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A5A23" w14:textId="32DF87FD" w:rsidR="00D55844" w:rsidRPr="00234E52" w:rsidRDefault="00EE724D" w:rsidP="00EE724D">
      <w:pPr>
        <w:tabs>
          <w:tab w:val="left" w:pos="2552"/>
          <w:tab w:val="left" w:pos="2694"/>
        </w:tabs>
        <w:spacing w:before="120" w:after="120" w:line="360" w:lineRule="auto"/>
        <w:ind w:firstLine="0"/>
        <w:jc w:val="right"/>
      </w:pPr>
      <w:r>
        <w:t>Sutarties priedas</w:t>
      </w:r>
      <w:r w:rsidR="00D55844" w:rsidRPr="00234E52">
        <w:br/>
      </w:r>
      <w:r w:rsidR="004565E5">
        <w:t>1</w:t>
      </w:r>
      <w:r w:rsidR="00D55844" w:rsidRPr="00234E52">
        <w:t xml:space="preserve"> priedas</w:t>
      </w:r>
    </w:p>
    <w:p w14:paraId="3E20B8A5" w14:textId="0E3CA8FF" w:rsidR="00D55844" w:rsidRPr="00234E52" w:rsidRDefault="00D55844" w:rsidP="00045056">
      <w:pPr>
        <w:pStyle w:val="Antrat1"/>
        <w:rPr>
          <w:rFonts w:cs="Arial"/>
          <w:sz w:val="24"/>
          <w:szCs w:val="36"/>
        </w:rPr>
      </w:pPr>
      <w:bookmarkStart w:id="0" w:name="_Toc130150246"/>
      <w:bookmarkStart w:id="1" w:name="Judėjimo_negalia"/>
      <w:r w:rsidRPr="00234E52">
        <w:rPr>
          <w:rFonts w:cs="Arial"/>
          <w:sz w:val="24"/>
          <w:szCs w:val="36"/>
        </w:rPr>
        <w:t xml:space="preserve">EKSPERTŲ KONSULTAVIMO PASLAUGŲ DĖL FIZINĖS </w:t>
      </w:r>
      <w:r w:rsidR="0003220F">
        <w:rPr>
          <w:rFonts w:cs="Arial"/>
          <w:sz w:val="24"/>
          <w:szCs w:val="36"/>
        </w:rPr>
        <w:t>APLINKOS</w:t>
      </w:r>
      <w:r w:rsidR="0003220F" w:rsidRPr="00234E52">
        <w:rPr>
          <w:rFonts w:cs="Arial"/>
          <w:sz w:val="24"/>
          <w:szCs w:val="36"/>
        </w:rPr>
        <w:t xml:space="preserve"> </w:t>
      </w:r>
      <w:r w:rsidRPr="00234E52">
        <w:rPr>
          <w:rFonts w:cs="Arial"/>
          <w:sz w:val="24"/>
          <w:szCs w:val="36"/>
        </w:rPr>
        <w:t xml:space="preserve">PRIEINAMUMO </w:t>
      </w:r>
      <w:r w:rsidR="00BA5DB1">
        <w:rPr>
          <w:rFonts w:cs="Arial"/>
          <w:sz w:val="24"/>
          <w:szCs w:val="36"/>
        </w:rPr>
        <w:t xml:space="preserve">UŽTIKRINIMO </w:t>
      </w:r>
      <w:r w:rsidR="00CD608D">
        <w:rPr>
          <w:rFonts w:cs="Arial"/>
          <w:sz w:val="24"/>
          <w:szCs w:val="36"/>
        </w:rPr>
        <w:t xml:space="preserve">ASMENIMS SU </w:t>
      </w:r>
      <w:r w:rsidRPr="00234E52">
        <w:rPr>
          <w:rFonts w:cs="Arial"/>
          <w:sz w:val="24"/>
          <w:szCs w:val="36"/>
        </w:rPr>
        <w:t>JUDĖJIMO NEGALIA TECHNINĖ SPECIFIKACIJA</w:t>
      </w:r>
      <w:bookmarkEnd w:id="0"/>
    </w:p>
    <w:p w14:paraId="08587A2C" w14:textId="77777777" w:rsidR="00D55844" w:rsidRPr="00234E52" w:rsidRDefault="00D55844" w:rsidP="0033054B">
      <w:pPr>
        <w:pStyle w:val="Antrat2"/>
        <w:jc w:val="left"/>
      </w:pPr>
      <w:bookmarkStart w:id="2" w:name="_Toc130150247"/>
      <w:bookmarkEnd w:id="1"/>
      <w:r w:rsidRPr="00234E52">
        <w:t>BENDRA INFORMACIJA</w:t>
      </w:r>
      <w:bookmarkEnd w:id="2"/>
    </w:p>
    <w:p w14:paraId="4553907F" w14:textId="40636CEA" w:rsidR="00D55844" w:rsidRPr="00234E52" w:rsidRDefault="00D55844" w:rsidP="002E5FF7">
      <w:pPr>
        <w:pStyle w:val="Sraopastraipa"/>
        <w:numPr>
          <w:ilvl w:val="0"/>
          <w:numId w:val="17"/>
        </w:numPr>
        <w:rPr>
          <w:lang w:eastAsia="en-US"/>
        </w:rPr>
      </w:pPr>
      <w:r w:rsidRPr="00234E52">
        <w:rPr>
          <w:lang w:eastAsia="en-US"/>
        </w:rPr>
        <w:t xml:space="preserve">Įgyvendinant 2021–2030 metų plėtros programos valdytojos Lietuvos Respublikos socialinės apsaugos ir darbo ministerijos neįgaliesiems tinkamos aplinkos visose gyvenimo srityse plėtros programos pažangos priemonės Nr. 09-005-02-06-01 „Užtikrinti fizinės infrastruktūros prieinamumą neįgaliesiems“ aprašo, patvirtinto 2022 m. vasario 4 d. </w:t>
      </w:r>
      <w:r w:rsidR="00CD608D">
        <w:rPr>
          <w:lang w:eastAsia="en-US"/>
        </w:rPr>
        <w:t>Lietuvos Respublikos s</w:t>
      </w:r>
      <w:r w:rsidRPr="00234E52">
        <w:rPr>
          <w:lang w:eastAsia="en-US"/>
        </w:rPr>
        <w:t>ocialinės apsaugos ir darbo ministro įsakymu Nr. A1-76 „Dėl 2021–2030 metų plėtros programos valdytojos Lietuvos Respublikos socialinės apsaugos ir darbo ministerijos neįgaliesiems tinkamos aplinkos visose gyvenimo srityse plėtros programos pažangos priemonės Nr. 09-005-02-06-01 „Užtikrinti fizinės infrastruktūros prieinamumą neįgaliesiems“ aprašo patvirtinimo“ 4 veiklą „Šviesti visuomenę, siekiant užtikrinti fizinės infrastruktūros prieinamumą neįgaliesiems“ (toliau – 4 veikla)</w:t>
      </w:r>
      <w:r w:rsidR="00BA4973">
        <w:rPr>
          <w:lang w:eastAsia="en-US"/>
        </w:rPr>
        <w:t>,</w:t>
      </w:r>
      <w:r w:rsidRPr="00234E52">
        <w:rPr>
          <w:lang w:eastAsia="en-US"/>
        </w:rPr>
        <w:t xml:space="preserve"> organizuojamas ekspertų konsultavimo paslaugų dėl fizinės infrastruktūros prieinamumo asmenims su judėjimo negalia užtikrinimo </w:t>
      </w:r>
      <w:r w:rsidRPr="00234E52">
        <w:t>praktinių aspektų ir architektūrinių sprendimų</w:t>
      </w:r>
      <w:r w:rsidRPr="00234E52">
        <w:rPr>
          <w:lang w:eastAsia="en-US"/>
        </w:rPr>
        <w:t xml:space="preserve"> (toliau – Eksperto paslaugos)</w:t>
      </w:r>
      <w:r w:rsidR="00BA4973">
        <w:rPr>
          <w:lang w:eastAsia="en-US"/>
        </w:rPr>
        <w:t xml:space="preserve"> pirkimas</w:t>
      </w:r>
      <w:r w:rsidRPr="00234E52">
        <w:rPr>
          <w:lang w:eastAsia="en-US"/>
        </w:rPr>
        <w:t>.</w:t>
      </w:r>
      <w:r w:rsidR="008F252E">
        <w:rPr>
          <w:lang w:eastAsia="en-US"/>
        </w:rPr>
        <w:t xml:space="preserve"> </w:t>
      </w:r>
      <w:r w:rsidR="008F252E" w:rsidRPr="008F252E">
        <w:rPr>
          <w:lang w:eastAsia="en-US"/>
        </w:rPr>
        <w:t>Asmenys, vykdantys konsultacijas, toliau tekste vadinami Ekspertais arba Ti</w:t>
      </w:r>
      <w:r w:rsidR="008F252E">
        <w:rPr>
          <w:lang w:eastAsia="en-US"/>
        </w:rPr>
        <w:t>e</w:t>
      </w:r>
      <w:r w:rsidR="008F252E" w:rsidRPr="008F252E">
        <w:rPr>
          <w:lang w:eastAsia="en-US"/>
        </w:rPr>
        <w:t>kėjais.</w:t>
      </w:r>
    </w:p>
    <w:p w14:paraId="31DB3FEA" w14:textId="29EC7A12" w:rsidR="00D55844" w:rsidRPr="00234E52" w:rsidRDefault="00D55844" w:rsidP="002E5FF7">
      <w:pPr>
        <w:pStyle w:val="Sraopastraipa"/>
        <w:numPr>
          <w:ilvl w:val="0"/>
          <w:numId w:val="17"/>
        </w:numPr>
      </w:pPr>
      <w:r w:rsidRPr="00234E52">
        <w:t xml:space="preserve">Pirkimas vykdomas siekiant suteikti išsamias ir konkrečias praktines konsultacijas fizinės infrastruktūros </w:t>
      </w:r>
      <w:r w:rsidR="00CD608D" w:rsidRPr="00234E52">
        <w:t xml:space="preserve">prieinamumo </w:t>
      </w:r>
      <w:r w:rsidRPr="00234E52">
        <w:t>asmenims su judėjimo negalia klausimais.</w:t>
      </w:r>
    </w:p>
    <w:p w14:paraId="432FBD70" w14:textId="77777777" w:rsidR="00D55844" w:rsidRPr="00234E52" w:rsidRDefault="00D55844" w:rsidP="0033054B">
      <w:pPr>
        <w:pStyle w:val="Antrat2"/>
        <w:jc w:val="left"/>
      </w:pPr>
      <w:bookmarkStart w:id="3" w:name="_Toc130150248"/>
      <w:r w:rsidRPr="00234E52">
        <w:t>TEIKIAMŲ PASLAUGŲ APRAŠYMAS</w:t>
      </w:r>
      <w:bookmarkEnd w:id="3"/>
    </w:p>
    <w:p w14:paraId="19834BD4" w14:textId="7013BB75" w:rsidR="00D55844" w:rsidRPr="00234E52" w:rsidRDefault="00D55844" w:rsidP="002E5FF7">
      <w:pPr>
        <w:pStyle w:val="Sraopastraipa"/>
        <w:numPr>
          <w:ilvl w:val="0"/>
          <w:numId w:val="17"/>
        </w:numPr>
      </w:pPr>
      <w:bookmarkStart w:id="4" w:name="_Hlk188361023"/>
      <w:r w:rsidRPr="00234E52">
        <w:rPr>
          <w:b/>
          <w:bCs/>
        </w:rPr>
        <w:t>Pirkimo objektas</w:t>
      </w:r>
      <w:r w:rsidRPr="00234E52">
        <w:t xml:space="preserve"> – </w:t>
      </w:r>
      <w:r w:rsidR="000D4A03">
        <w:t>E</w:t>
      </w:r>
      <w:r w:rsidRPr="00234E52">
        <w:t>kspertų konsultavimo paslaug</w:t>
      </w:r>
      <w:r w:rsidR="00BA4973">
        <w:t>os</w:t>
      </w:r>
      <w:r w:rsidRPr="00234E52">
        <w:t xml:space="preserve"> dėl fizinės infrastruktūros prieinamumo asmenims su judėjimo negalia užtikrinimo praktinių aspektų ir architektūrinių sprendimų.</w:t>
      </w:r>
    </w:p>
    <w:bookmarkEnd w:id="4"/>
    <w:p w14:paraId="5D00CB32" w14:textId="6878595F" w:rsidR="00D55844" w:rsidRPr="00234E52" w:rsidRDefault="00D55844" w:rsidP="002E5FF7">
      <w:pPr>
        <w:pStyle w:val="Sraopastraipa"/>
        <w:numPr>
          <w:ilvl w:val="0"/>
          <w:numId w:val="17"/>
        </w:numPr>
      </w:pPr>
      <w:r w:rsidRPr="00234E52">
        <w:rPr>
          <w:b/>
          <w:bCs/>
        </w:rPr>
        <w:t>Pirkimo tikslas</w:t>
      </w:r>
      <w:r w:rsidRPr="00234E52">
        <w:t xml:space="preserve"> – </w:t>
      </w:r>
      <w:r w:rsidR="00BA4973">
        <w:t>s</w:t>
      </w:r>
      <w:r w:rsidR="00BA4973" w:rsidRPr="00234E52">
        <w:t xml:space="preserve">uteikti </w:t>
      </w:r>
      <w:r w:rsidRPr="00234E52">
        <w:t>trūkstamų specifinių kompetencijų asmenims, susijusiems su statinių projektavimu, dizainu, urbanistika, bei savivaldybių sveikatos, socialinių reikalų, švietimo, kultūros, sporto, susisiekimo, teritorijų planavimo specialistams, Socialinės apsaugos ir darbo ministerijai ir kitiems suinteresuotiems asmenims fizinės infrastruktūros prieinamumo užtikrinimo ir (arba) universalaus dizaino taikymo</w:t>
      </w:r>
      <w:r w:rsidR="00CD608D">
        <w:t xml:space="preserve"> srityse</w:t>
      </w:r>
      <w:r w:rsidRPr="00234E52">
        <w:t xml:space="preserve">. </w:t>
      </w:r>
    </w:p>
    <w:p w14:paraId="02802C70" w14:textId="5DAC4C7F" w:rsidR="00D55844" w:rsidRPr="00234E52" w:rsidRDefault="00D55844" w:rsidP="002E5FF7">
      <w:pPr>
        <w:pStyle w:val="Sraopastraipa"/>
        <w:numPr>
          <w:ilvl w:val="0"/>
          <w:numId w:val="17"/>
        </w:numPr>
      </w:pPr>
      <w:r w:rsidRPr="00234E52">
        <w:rPr>
          <w:b/>
          <w:bCs/>
        </w:rPr>
        <w:t>Eksperto paslaugų tikslinė grupė</w:t>
      </w:r>
      <w:r w:rsidRPr="00234E52">
        <w:t xml:space="preserve"> – asmenys, susiję su statinių projektavimu, dizainu, urbanistika bei savivaldybių sveikatos, socialinių reikalų, švietimo, kultūros, sporto, susisiekimo, teritorijų planavimo specialistai, Socialinės apsaugos ir darbo ministerij</w:t>
      </w:r>
      <w:r w:rsidR="00432A4F">
        <w:t>os atstovai</w:t>
      </w:r>
      <w:r w:rsidRPr="00234E52">
        <w:t>, kiti suinteresuotieji asmenys.</w:t>
      </w:r>
    </w:p>
    <w:p w14:paraId="0A356E0D" w14:textId="6DB76660" w:rsidR="00D55844" w:rsidRPr="00234E52" w:rsidRDefault="00D55844" w:rsidP="002E5FF7">
      <w:pPr>
        <w:pStyle w:val="Sraopastraipa"/>
        <w:numPr>
          <w:ilvl w:val="0"/>
          <w:numId w:val="17"/>
        </w:numPr>
      </w:pPr>
      <w:r w:rsidRPr="00234E52">
        <w:lastRenderedPageBreak/>
        <w:t>Eksperto paslaugų teikimo laikotarpis –</w:t>
      </w:r>
      <w:r w:rsidR="00BA4973">
        <w:t xml:space="preserve"> </w:t>
      </w:r>
      <w:r w:rsidR="00BA4973" w:rsidRPr="00BA4973">
        <w:t>nuo paslaugų teikimo sutarties pasirašymo dienos iki</w:t>
      </w:r>
      <w:r w:rsidRPr="00234E52">
        <w:t xml:space="preserve"> 202</w:t>
      </w:r>
      <w:r w:rsidR="007B6086">
        <w:t>6</w:t>
      </w:r>
      <w:r w:rsidRPr="00234E52">
        <w:t xml:space="preserve"> m. </w:t>
      </w:r>
      <w:r w:rsidR="00C02FA0" w:rsidRPr="00234E52">
        <w:t xml:space="preserve">lapkričio </w:t>
      </w:r>
      <w:r w:rsidR="007B6086">
        <w:t>30</w:t>
      </w:r>
      <w:r w:rsidRPr="00234E52">
        <w:t xml:space="preserve"> d.</w:t>
      </w:r>
    </w:p>
    <w:p w14:paraId="3ECBA664" w14:textId="473EB552" w:rsidR="00D55844" w:rsidRPr="00234E52" w:rsidRDefault="00D55844" w:rsidP="002E5FF7">
      <w:pPr>
        <w:pStyle w:val="Sraopastraipa"/>
        <w:numPr>
          <w:ilvl w:val="0"/>
          <w:numId w:val="17"/>
        </w:numPr>
      </w:pPr>
      <w:r w:rsidRPr="00234E52">
        <w:rPr>
          <w:b/>
          <w:bCs/>
        </w:rPr>
        <w:t>Planuojamos Eksperto paslaugų apimtys</w:t>
      </w:r>
      <w:r w:rsidRPr="00234E52">
        <w:t xml:space="preserve"> – </w:t>
      </w:r>
      <w:bookmarkStart w:id="5" w:name="_Hlk188358889"/>
      <w:r w:rsidR="00E15C98">
        <w:t>474</w:t>
      </w:r>
      <w:r w:rsidR="00E15C98" w:rsidRPr="00E15C98">
        <w:t xml:space="preserve"> valandų konsultacijoms. Perkančioji organizacija apmoka tik už faktiškai suteiktas Paslaugas (išdirbtas Ekspertų darbo valandas), atsižvelgdama į Tiekėjo pasiūlymo kainą ir turimas lėšas</w:t>
      </w:r>
      <w:bookmarkEnd w:id="5"/>
      <w:r w:rsidR="00E15C98" w:rsidRPr="00E15C98">
        <w:t>.</w:t>
      </w:r>
    </w:p>
    <w:p w14:paraId="25BB279B" w14:textId="77777777" w:rsidR="00D55844" w:rsidRPr="00234E52" w:rsidRDefault="00D55844" w:rsidP="0033054B">
      <w:pPr>
        <w:pStyle w:val="Antrat2"/>
        <w:jc w:val="left"/>
      </w:pPr>
      <w:bookmarkStart w:id="6" w:name="_Toc130150249"/>
      <w:r w:rsidRPr="00234E52">
        <w:t>REIKALAVIMAI EKSPERTO PASLAUGOMS</w:t>
      </w:r>
      <w:bookmarkEnd w:id="6"/>
    </w:p>
    <w:p w14:paraId="17EB3556" w14:textId="77777777" w:rsidR="00D55844" w:rsidRPr="00234E52" w:rsidRDefault="00D55844" w:rsidP="002E5FF7">
      <w:pPr>
        <w:pStyle w:val="Sraopastraipa"/>
        <w:numPr>
          <w:ilvl w:val="0"/>
          <w:numId w:val="17"/>
        </w:numPr>
      </w:pPr>
      <w:r w:rsidRPr="00234E52">
        <w:t>Eksperto paslaugų sudėtinės dalys:</w:t>
      </w:r>
    </w:p>
    <w:p w14:paraId="3569D76B" w14:textId="3BC8B7BE" w:rsidR="00D55844" w:rsidRPr="00234E52" w:rsidRDefault="00D55844" w:rsidP="002E5FF7">
      <w:pPr>
        <w:pStyle w:val="Sraopastraipa"/>
      </w:pPr>
      <w:r w:rsidRPr="00234E52">
        <w:t>rašytinių ekspertų konsultacijų, rekomendacijų parengimas pagal šioje techninėje specifikacijoje nurodytas Eksperto paslaugų sritis</w:t>
      </w:r>
      <w:r w:rsidR="000916D7">
        <w:t xml:space="preserve">, </w:t>
      </w:r>
      <w:r w:rsidR="000916D7" w:rsidRPr="000916D7">
        <w:t>vadovaujantis galiojančiomis ir naujausiomis teisės aktų, standartų ir reglamentų redakcijomis</w:t>
      </w:r>
      <w:r w:rsidRPr="00234E52">
        <w:t>;</w:t>
      </w:r>
    </w:p>
    <w:p w14:paraId="387A0009" w14:textId="44B9930C" w:rsidR="00D55844" w:rsidRPr="000916D7" w:rsidRDefault="00D55844" w:rsidP="002E5FF7">
      <w:pPr>
        <w:pStyle w:val="Sraopastraipa"/>
      </w:pPr>
      <w:r w:rsidRPr="00234E52">
        <w:t>konsultacijų ir rekomendacijų žodinis suteikimas Eksperto paslaugų tikslinei grupei</w:t>
      </w:r>
      <w:r w:rsidR="000916D7" w:rsidRPr="000916D7">
        <w:t>, atsižvelgiant į naujausius teisės aktų pakeitimus ir papildymus</w:t>
      </w:r>
      <w:r w:rsidRPr="000916D7">
        <w:t>.</w:t>
      </w:r>
    </w:p>
    <w:p w14:paraId="3B601CC8" w14:textId="77777777" w:rsidR="00D55844" w:rsidRPr="00CE7422" w:rsidRDefault="00D55844" w:rsidP="002E5FF7">
      <w:pPr>
        <w:pStyle w:val="Sraopastraipa"/>
        <w:numPr>
          <w:ilvl w:val="0"/>
          <w:numId w:val="17"/>
        </w:numPr>
        <w:rPr>
          <w:szCs w:val="20"/>
        </w:rPr>
      </w:pPr>
      <w:r w:rsidRPr="00234E52">
        <w:t>Perkamų Eksperto pasla</w:t>
      </w:r>
      <w:r w:rsidRPr="00CE7422">
        <w:rPr>
          <w:szCs w:val="20"/>
        </w:rPr>
        <w:t>ugų sritys:</w:t>
      </w:r>
    </w:p>
    <w:p w14:paraId="713CF161" w14:textId="59320F4E" w:rsidR="00D55844" w:rsidRPr="00CE7422" w:rsidRDefault="00D55844" w:rsidP="002E5FF7">
      <w:pPr>
        <w:pStyle w:val="Sraopastraipa"/>
        <w:rPr>
          <w:szCs w:val="20"/>
        </w:rPr>
      </w:pPr>
      <w:r w:rsidRPr="00CE7422">
        <w:rPr>
          <w:szCs w:val="20"/>
        </w:rPr>
        <w:t xml:space="preserve">Statybos techninio reglamento </w:t>
      </w:r>
      <w:hyperlink r:id="rId11" w:history="1">
        <w:r w:rsidRPr="00051D4E">
          <w:rPr>
            <w:rStyle w:val="Hipersaitas"/>
            <w:szCs w:val="20"/>
          </w:rPr>
          <w:t>STR 2.03.01:2019 „</w:t>
        </w:r>
        <w:r w:rsidR="00317702">
          <w:rPr>
            <w:rStyle w:val="Hipersaitas"/>
            <w:szCs w:val="20"/>
          </w:rPr>
          <w:t>Statinių</w:t>
        </w:r>
        <w:r w:rsidRPr="00051D4E">
          <w:rPr>
            <w:rStyle w:val="Hipersaitas"/>
            <w:szCs w:val="20"/>
          </w:rPr>
          <w:t xml:space="preserve"> prieinamumas”</w:t>
        </w:r>
      </w:hyperlink>
      <w:r w:rsidRPr="00CE7422">
        <w:rPr>
          <w:szCs w:val="20"/>
        </w:rPr>
        <w:t xml:space="preserve"> taikymas;</w:t>
      </w:r>
    </w:p>
    <w:p w14:paraId="4A051671" w14:textId="77777777" w:rsidR="00D55844" w:rsidRPr="00CE7422" w:rsidRDefault="00D55844" w:rsidP="002E5FF7">
      <w:pPr>
        <w:pStyle w:val="Sraopastraipa"/>
        <w:rPr>
          <w:szCs w:val="20"/>
        </w:rPr>
      </w:pPr>
      <w:r w:rsidRPr="00CE7422">
        <w:rPr>
          <w:szCs w:val="20"/>
        </w:rPr>
        <w:t xml:space="preserve">Statybos techninio reglamento </w:t>
      </w:r>
      <w:hyperlink r:id="rId12" w:history="1">
        <w:r w:rsidRPr="00051D4E">
          <w:rPr>
            <w:rStyle w:val="Hipersaitas"/>
            <w:szCs w:val="20"/>
          </w:rPr>
          <w:t>STR 2.02.02:2004 „Visuomeninės paskirties statiniai“</w:t>
        </w:r>
      </w:hyperlink>
      <w:r w:rsidRPr="00CE7422">
        <w:rPr>
          <w:szCs w:val="20"/>
        </w:rPr>
        <w:t xml:space="preserve"> taikymas;</w:t>
      </w:r>
    </w:p>
    <w:p w14:paraId="403ABECC" w14:textId="77777777" w:rsidR="00D55844" w:rsidRPr="00CE7422" w:rsidRDefault="00D55844" w:rsidP="002E5FF7">
      <w:pPr>
        <w:pStyle w:val="Sraopastraipa"/>
        <w:rPr>
          <w:szCs w:val="20"/>
        </w:rPr>
      </w:pPr>
      <w:r w:rsidRPr="00CE7422">
        <w:rPr>
          <w:szCs w:val="20"/>
        </w:rPr>
        <w:t xml:space="preserve">Statybos techninio reglamento </w:t>
      </w:r>
      <w:hyperlink r:id="rId13" w:history="1">
        <w:r w:rsidRPr="00051D4E">
          <w:rPr>
            <w:rStyle w:val="Hipersaitas"/>
            <w:szCs w:val="20"/>
          </w:rPr>
          <w:t>STR 2.02.01:2004 „Gyvenamieji pastatai“</w:t>
        </w:r>
      </w:hyperlink>
      <w:r w:rsidRPr="00CE7422">
        <w:rPr>
          <w:szCs w:val="20"/>
        </w:rPr>
        <w:t xml:space="preserve"> taikymas;</w:t>
      </w:r>
    </w:p>
    <w:p w14:paraId="28B67878" w14:textId="77777777" w:rsidR="00D55844" w:rsidRPr="00CE7422" w:rsidRDefault="00D55844" w:rsidP="002E5FF7">
      <w:pPr>
        <w:pStyle w:val="Sraopastraipa"/>
      </w:pPr>
      <w:r w:rsidRPr="00CE7422">
        <w:t xml:space="preserve">Tarptautinis standartas ISO 21542:2011 „Pastatų statyba. Užstatytos aplinkos prieinamumas ir </w:t>
      </w:r>
      <w:proofErr w:type="spellStart"/>
      <w:r w:rsidRPr="00CE7422">
        <w:t>naudojamumas</w:t>
      </w:r>
      <w:proofErr w:type="spellEnd"/>
      <w:r w:rsidRPr="00CE7422">
        <w:t>“;</w:t>
      </w:r>
    </w:p>
    <w:p w14:paraId="7B385DB2" w14:textId="77777777" w:rsidR="00D55844" w:rsidRPr="00234E52" w:rsidRDefault="00D55844" w:rsidP="002E5FF7">
      <w:pPr>
        <w:pStyle w:val="Sraopastraipa"/>
      </w:pPr>
      <w:r w:rsidRPr="00234E52">
        <w:t>Europos standartas EN 17210:2021 „Apstatytosios aplinkos prieinamumas ir naudojimo patogumas. Funkciniai reikalavimai“;</w:t>
      </w:r>
    </w:p>
    <w:p w14:paraId="3C6F6828" w14:textId="77777777" w:rsidR="00D55844" w:rsidRDefault="00D55844" w:rsidP="002E5FF7">
      <w:pPr>
        <w:pStyle w:val="Sraopastraipa"/>
      </w:pPr>
      <w:r w:rsidRPr="00234E52">
        <w:t>Techninė ataskaita. CEN TR 17621 „Sukurtos aplinkos prieinamumas ir pritaikomumas. Techniniai veiklos kriterijai ir specifikacijos“;</w:t>
      </w:r>
    </w:p>
    <w:p w14:paraId="1EB96ACE" w14:textId="3235F0A8" w:rsidR="00F347B6" w:rsidRPr="00234E52" w:rsidRDefault="00F347B6" w:rsidP="002E5FF7">
      <w:pPr>
        <w:pStyle w:val="Sraopastraipa"/>
      </w:pPr>
      <w:r>
        <w:t xml:space="preserve">Europos standartas </w:t>
      </w:r>
      <w:r w:rsidRPr="00F347B6">
        <w:t>LST EN 17161:2019 „Tinkamumas visiems. Produktų, prekių ir paslaugų prieinamumas pagal tinkamumo visiems požiūrį. Naudotojų rato plėtimas“</w:t>
      </w:r>
      <w:r>
        <w:t>;</w:t>
      </w:r>
    </w:p>
    <w:p w14:paraId="18FB8EFD" w14:textId="3F81B9C0" w:rsidR="00D55844" w:rsidRPr="00234E52" w:rsidRDefault="00D55844" w:rsidP="002E5FF7">
      <w:pPr>
        <w:pStyle w:val="Sraopastraipa"/>
      </w:pPr>
      <w:r w:rsidRPr="00234E52">
        <w:t>Kiti su aukščiau išvardintais teisės aktais susiję teisės aktai</w:t>
      </w:r>
      <w:r w:rsidR="000916D7" w:rsidRPr="000916D7">
        <w:t>, atsižvelgiant į jų naujausias galiojančias redakcijas ir pakeitimus, taip pat atsižvelgiant į svarbius naujus teisės aktus, reglamentus ar standartus, kurie atsirado po šio dokumento parengimo</w:t>
      </w:r>
      <w:r w:rsidRPr="00234E52">
        <w:t>.</w:t>
      </w:r>
    </w:p>
    <w:p w14:paraId="05A94C31" w14:textId="77777777" w:rsidR="00D55844" w:rsidRPr="00234E52" w:rsidRDefault="00D55844" w:rsidP="002E5FF7">
      <w:pPr>
        <w:pStyle w:val="Sraopastraipa"/>
        <w:numPr>
          <w:ilvl w:val="0"/>
          <w:numId w:val="17"/>
        </w:numPr>
      </w:pPr>
      <w:r w:rsidRPr="00234E52">
        <w:lastRenderedPageBreak/>
        <w:t>Paslaugos atlikimo tvarka:</w:t>
      </w:r>
    </w:p>
    <w:p w14:paraId="4ADCA3D4" w14:textId="1DE5DEDA" w:rsidR="00D55844" w:rsidRDefault="00D55844" w:rsidP="002E5FF7">
      <w:pPr>
        <w:pStyle w:val="Sraopastraipa"/>
        <w:tabs>
          <w:tab w:val="clear" w:pos="1418"/>
          <w:tab w:val="left" w:pos="851"/>
        </w:tabs>
      </w:pPr>
      <w:r w:rsidRPr="00234E52">
        <w:t>Sutarties įgyvendinimo metu Perkančioji organizacija pagal poreikį suformuluos konkrečias užduotis pagal šioje techninėje specifikacijoje nurodytas Eksperto paslaugų sritis</w:t>
      </w:r>
      <w:r w:rsidR="00714EB1">
        <w:t xml:space="preserve"> ir pateiks elektroniniu paštu</w:t>
      </w:r>
      <w:r w:rsidR="008F252E">
        <w:t>.</w:t>
      </w:r>
    </w:p>
    <w:p w14:paraId="64E547A6" w14:textId="16A31708" w:rsidR="00D55844" w:rsidRDefault="00D55844" w:rsidP="002E5FF7">
      <w:pPr>
        <w:pStyle w:val="Sraopastraipa"/>
        <w:tabs>
          <w:tab w:val="clear" w:pos="1418"/>
          <w:tab w:val="left" w:pos="851"/>
        </w:tabs>
      </w:pPr>
      <w:r w:rsidRPr="00234E52">
        <w:t xml:space="preserve">Tiekėjas, išsiaiškinęs užklausą pateikusio asmens situaciją suteikia konsultaciją ar pateikia rekomendaciją. </w:t>
      </w:r>
      <w:r w:rsidR="0033054B" w:rsidRPr="00234E52">
        <w:t>A</w:t>
      </w:r>
      <w:r w:rsidRPr="00234E52">
        <w:t xml:space="preserve">tsakymas teikiamas el. </w:t>
      </w:r>
      <w:r w:rsidR="003E6142">
        <w:t>p</w:t>
      </w:r>
      <w:r w:rsidR="003E6142" w:rsidRPr="00234E52">
        <w:t>aštu</w:t>
      </w:r>
      <w:r w:rsidR="003E6142">
        <w:t xml:space="preserve"> </w:t>
      </w:r>
      <w:proofErr w:type="spellStart"/>
      <w:r w:rsidR="003E6142">
        <w:t>kc</w:t>
      </w:r>
      <w:r w:rsidR="003E6142" w:rsidRPr="00051D4E">
        <w:t>@anta.lt</w:t>
      </w:r>
      <w:proofErr w:type="spellEnd"/>
      <w:r w:rsidR="0021187D" w:rsidRPr="00234E52">
        <w:t>.</w:t>
      </w:r>
      <w:r w:rsidRPr="00234E52">
        <w:t xml:space="preserve"> Tiekėjas atsakymo tekstą persiunčia </w:t>
      </w:r>
      <w:r w:rsidR="00880143">
        <w:t>P</w:t>
      </w:r>
      <w:r w:rsidRPr="00234E52">
        <w:t>erkančiajai organizacijai</w:t>
      </w:r>
      <w:r w:rsidR="004553A2">
        <w:t>, o ne užklausą pateikusiam asmeniui</w:t>
      </w:r>
      <w:r w:rsidR="008F252E">
        <w:t>.</w:t>
      </w:r>
    </w:p>
    <w:p w14:paraId="78605B73" w14:textId="09B74C7A" w:rsidR="007C3B33" w:rsidRDefault="007C3B33" w:rsidP="002E5FF7">
      <w:pPr>
        <w:pStyle w:val="Sraopastraipa"/>
        <w:tabs>
          <w:tab w:val="clear" w:pos="1418"/>
          <w:tab w:val="left" w:pos="851"/>
        </w:tabs>
      </w:pPr>
      <w:r>
        <w:t xml:space="preserve">Kilus neaiškumams, ar klausimams dėl pateiktos Perkančiosios organizacijos užklausos, Tiekėjas privalo </w:t>
      </w:r>
      <w:r w:rsidR="009A734B">
        <w:t>išsiaiškinti neaiškumus su Perkančiosios organizacijos atstovu, o ne su užklausą pateikusiu asmeniu</w:t>
      </w:r>
      <w:r w:rsidR="008F252E">
        <w:t>.</w:t>
      </w:r>
    </w:p>
    <w:p w14:paraId="4F4E9C44" w14:textId="6EF856FA" w:rsidR="00822C6B" w:rsidRPr="00234E52" w:rsidRDefault="00822C6B" w:rsidP="002E5FF7">
      <w:pPr>
        <w:pStyle w:val="Sraopastraipa"/>
        <w:tabs>
          <w:tab w:val="clear" w:pos="1418"/>
          <w:tab w:val="left" w:pos="851"/>
        </w:tabs>
      </w:pPr>
      <w:r w:rsidRPr="00822C6B">
        <w:t>Perkančioji organizacija turi teisę prašyti patikslinti ar papildyti pateiktas rekomendacijas, jei jos nepakankamai pagrįstos</w:t>
      </w:r>
      <w:r>
        <w:t>.</w:t>
      </w:r>
    </w:p>
    <w:p w14:paraId="57821FE4" w14:textId="77777777" w:rsidR="008F252E" w:rsidRDefault="003E6142" w:rsidP="002E5FF7">
      <w:pPr>
        <w:pStyle w:val="Sraopastraipa"/>
        <w:tabs>
          <w:tab w:val="clear" w:pos="1418"/>
          <w:tab w:val="left" w:pos="851"/>
        </w:tabs>
      </w:pPr>
      <w:r w:rsidRPr="00234E52">
        <w:t>Tiekėjas, teikdamas</w:t>
      </w:r>
      <w:r>
        <w:t xml:space="preserve"> konsultacijas ir</w:t>
      </w:r>
      <w:r w:rsidRPr="00234E52">
        <w:t xml:space="preserve"> rekomendacijas, </w:t>
      </w:r>
      <w:r w:rsidRPr="00EA42C0">
        <w:t>turi vadovautis „Negaliai jautrios kalbos gairėmis“ (</w:t>
      </w:r>
      <w:hyperlink r:id="rId14" w:tgtFrame="_blank" w:history="1">
        <w:r w:rsidRPr="00EA42C0">
          <w:rPr>
            <w:rStyle w:val="Hipersaitas"/>
          </w:rPr>
          <w:t>https://anta.lrv.lt/public/canonical/1733739405/808/Negaliai%20jautrios%20kalbos%20gair%C4%97s_adaptuotos.pd.pdf</w:t>
        </w:r>
      </w:hyperlink>
      <w:r w:rsidRPr="00EA42C0">
        <w:t xml:space="preserve"> )</w:t>
      </w:r>
      <w:r w:rsidR="008F252E">
        <w:t>.</w:t>
      </w:r>
    </w:p>
    <w:p w14:paraId="29C5E2CA" w14:textId="57FD8B22" w:rsidR="00AF29FC" w:rsidRPr="00234E52" w:rsidRDefault="008F252E" w:rsidP="002E5FF7">
      <w:pPr>
        <w:pStyle w:val="Sraopastraipa"/>
        <w:tabs>
          <w:tab w:val="clear" w:pos="1418"/>
          <w:tab w:val="left" w:pos="851"/>
        </w:tabs>
      </w:pPr>
      <w:r w:rsidRPr="008F252E">
        <w:t>Ti</w:t>
      </w:r>
      <w:r>
        <w:t>e</w:t>
      </w:r>
      <w:r w:rsidRPr="008F252E">
        <w:t>kėjas konsultacijas ir rekomendacijas teikia taisyklinga lietuvių kalba.</w:t>
      </w:r>
    </w:p>
    <w:p w14:paraId="79AA1053" w14:textId="34CF74A3" w:rsidR="00AF29FC" w:rsidRDefault="00CF7ABF" w:rsidP="002E5FF7">
      <w:pPr>
        <w:pStyle w:val="Sraopastraipa"/>
        <w:tabs>
          <w:tab w:val="clear" w:pos="1418"/>
          <w:tab w:val="left" w:pos="851"/>
        </w:tabs>
      </w:pPr>
      <w:bookmarkStart w:id="7" w:name="_Hlk188357938"/>
      <w:r>
        <w:t xml:space="preserve">Paslaugos teikiamos </w:t>
      </w:r>
      <w:r w:rsidR="00170C61" w:rsidRPr="00170C61">
        <w:t xml:space="preserve">Tiekėjo ir Perkančiosios organizacijos susitarimu dėl reikalingų atitinkamų Paslaugų, kuris bus įforminamas ir patvirtinamas elektroniniu paštu. Tiekėjas  privalo turėti galimybę suteikti reikiamas paslaugas per įmanomai trumpiausius terminus, kuriuos nurodys Perkančioji organizacija. Tiekėjas turi turėti galimybę atlikti pavestas užduotis skubos tvarka – per 1-3 darbo </w:t>
      </w:r>
      <w:bookmarkEnd w:id="7"/>
      <w:r w:rsidR="00170C61" w:rsidRPr="00170C61">
        <w:t>dienas</w:t>
      </w:r>
      <w:r w:rsidR="008F252E">
        <w:t>.</w:t>
      </w:r>
    </w:p>
    <w:p w14:paraId="4659831F" w14:textId="15BA7087" w:rsidR="007B6086" w:rsidRDefault="00BB41A6" w:rsidP="002E5FF7">
      <w:pPr>
        <w:pStyle w:val="Sraopastraipa"/>
        <w:tabs>
          <w:tab w:val="clear" w:pos="1418"/>
          <w:tab w:val="left" w:pos="851"/>
        </w:tabs>
      </w:pPr>
      <w:r w:rsidRPr="00BB41A6">
        <w:t>Tiekėjas, gavęs užklausą iš Perkančiosios organizacijos, privalo per 3 darbo dienas patvirtinti užklausos gavimą</w:t>
      </w:r>
      <w:r w:rsidR="008F252E">
        <w:t>.</w:t>
      </w:r>
    </w:p>
    <w:p w14:paraId="7EBE965D" w14:textId="2C7BA052" w:rsidR="007B6086" w:rsidRDefault="00BB41A6" w:rsidP="002E5FF7">
      <w:pPr>
        <w:pStyle w:val="Sraopastraipa"/>
        <w:tabs>
          <w:tab w:val="clear" w:pos="1418"/>
          <w:tab w:val="left" w:pos="851"/>
        </w:tabs>
      </w:pPr>
      <w:r w:rsidRPr="00BB41A6">
        <w:t>Tiekėjas, gavęs užklausą iš Perkančiosios organizacijos dėl objekto vertinimo vietoje, privalo per 14 darbo dienų atvykti į objektą ir atlikti jo įvertinimą</w:t>
      </w:r>
      <w:r w:rsidR="006C069B">
        <w:t>: apžiūrėjęs objektą fiziškai, pateikti rašytines rekomendacijas ir konsultacijas</w:t>
      </w:r>
      <w:r w:rsidR="00AE7311">
        <w:t xml:space="preserve"> Perkančiajai organizacijai</w:t>
      </w:r>
      <w:r w:rsidR="008F252E">
        <w:t>.</w:t>
      </w:r>
    </w:p>
    <w:p w14:paraId="3267E69F" w14:textId="1DC222E3" w:rsidR="007B6086" w:rsidRPr="00234E52" w:rsidRDefault="00BB41A6" w:rsidP="00822C6B">
      <w:pPr>
        <w:pStyle w:val="Sraopastraipa"/>
        <w:tabs>
          <w:tab w:val="clear" w:pos="1418"/>
          <w:tab w:val="left" w:pos="993"/>
        </w:tabs>
      </w:pPr>
      <w:r w:rsidRPr="00BB41A6">
        <w:t>Tiekėjas, gavęs užklausą iš Perkančiosios organizacijos ir žinodamas, kad negalės pateikti atsakymo per nustatytą terminą, privalo nedelsdamas, bet ne vėliau kaip per 3 darbo dienas, apie tai informuoti Perkančiąją organizaciją, nurodydamas vėlavimo priežastis ir numatomą atsakymo pateikimo terminą</w:t>
      </w:r>
      <w:r w:rsidR="008F252E">
        <w:t>.</w:t>
      </w:r>
    </w:p>
    <w:p w14:paraId="4AFA8EA9" w14:textId="7B35C110" w:rsidR="00D55844" w:rsidRPr="00234E52" w:rsidRDefault="00D55844" w:rsidP="00822C6B">
      <w:pPr>
        <w:pStyle w:val="Sraopastraipa"/>
        <w:tabs>
          <w:tab w:val="clear" w:pos="1418"/>
          <w:tab w:val="left" w:pos="851"/>
          <w:tab w:val="left" w:pos="993"/>
        </w:tabs>
      </w:pPr>
      <w:r w:rsidRPr="00234E52">
        <w:t>T</w:t>
      </w:r>
      <w:r w:rsidR="008F252E">
        <w:t>ie</w:t>
      </w:r>
      <w:r w:rsidRPr="00234E52">
        <w:t>kėjas fiksuoja užklausos gavimo ir suteikimo datas, informaciją apie užklausą pateikusį asmenį (kontaktinė informacija), Eksperto paslaugos suteikimo trukmę</w:t>
      </w:r>
      <w:r w:rsidR="008F252E">
        <w:t>.</w:t>
      </w:r>
    </w:p>
    <w:p w14:paraId="3C20B53A" w14:textId="583C6D22" w:rsidR="0033054B" w:rsidRPr="00234E52" w:rsidRDefault="0033054B" w:rsidP="00FA2CFA">
      <w:pPr>
        <w:pStyle w:val="Sraopastraipa"/>
        <w:tabs>
          <w:tab w:val="clear" w:pos="1418"/>
          <w:tab w:val="left" w:pos="851"/>
          <w:tab w:val="left" w:pos="993"/>
        </w:tabs>
      </w:pPr>
      <w:r w:rsidRPr="00234E52">
        <w:lastRenderedPageBreak/>
        <w:t>Konsultacijos ir rekomendacijos gali būti suteiktos naudojantis informacinėmis komunikacinėmis technologijomis – internetinėmis bendradarbiavimo ir komunikacijos programomis, el. paštu. Teikiant konsultacijas ir rekomendacijas el. paštu, atsakymas persiunčiamas Perkančiajai organizacijai. Teikiant konsultacijas internetinėmis bendradarbiavimo ir komunikacijos programomis, atsakymas įrašomas ir pateikiamas Perkančiajai organizacijai</w:t>
      </w:r>
      <w:r w:rsidR="008F252E">
        <w:t>.</w:t>
      </w:r>
    </w:p>
    <w:p w14:paraId="093FBDB1" w14:textId="0A345475" w:rsidR="00D55844" w:rsidRPr="00234E52" w:rsidRDefault="00D55844" w:rsidP="002E5FF7">
      <w:pPr>
        <w:ind w:firstLine="0"/>
      </w:pPr>
    </w:p>
    <w:p w14:paraId="6D5CF009" w14:textId="6C097EC1" w:rsidR="00D55844" w:rsidRDefault="00D55844" w:rsidP="002E5FF7">
      <w:pPr>
        <w:pStyle w:val="Sraopastraipa"/>
        <w:tabs>
          <w:tab w:val="clear" w:pos="1418"/>
          <w:tab w:val="left" w:pos="851"/>
          <w:tab w:val="left" w:pos="993"/>
          <w:tab w:val="left" w:pos="1276"/>
        </w:tabs>
      </w:pPr>
      <w:r w:rsidRPr="00234E52">
        <w:t xml:space="preserve">Tiekėjas kas mėnesį per 10 dienų, pasibaigus ataskaitiniam kalendoriniam mėnesiui, per kurį buvo suteiktos Eksperto paslaugos, pateikia </w:t>
      </w:r>
      <w:r w:rsidR="00822C6B">
        <w:t>Perkančiajai organizacijai</w:t>
      </w:r>
      <w:r w:rsidRPr="00234E52">
        <w:t xml:space="preserve"> per tą ataskaitinį mėnesį pilnai atsakytų užklausų ataskaitą (</w:t>
      </w:r>
      <w:r w:rsidR="00D50BA7">
        <w:t>su Perkančiąja organizacija suderintu formatu, pvz., W</w:t>
      </w:r>
      <w:r w:rsidR="009A2916">
        <w:t>ord, Excel dokumentu, lentele, sąrašu</w:t>
      </w:r>
      <w:r w:rsidRPr="00234E52">
        <w:t>) kartu su Paslaugų perdavimo-priėmimo aktu</w:t>
      </w:r>
      <w:r w:rsidR="00CB5E9A">
        <w:t xml:space="preserve">, jame nurodant </w:t>
      </w:r>
      <w:r w:rsidR="00976690">
        <w:t>per ataskaitinį kalendorinį mėnesį suteiktą valandų skaičių bei nurodant suteiktas paslaugas</w:t>
      </w:r>
      <w:r w:rsidRPr="00234E52">
        <w:t>.</w:t>
      </w:r>
    </w:p>
    <w:p w14:paraId="64BC358E" w14:textId="77777777" w:rsidR="00CB6C39" w:rsidRDefault="00CB6C39" w:rsidP="00FA2CFA">
      <w:pPr>
        <w:ind w:firstLine="0"/>
      </w:pPr>
    </w:p>
    <w:p w14:paraId="489BC202" w14:textId="4350ABDF" w:rsidR="00CB6C39" w:rsidRPr="00FA2CFA" w:rsidRDefault="00CB6C39" w:rsidP="00FA2CFA">
      <w:pPr>
        <w:pStyle w:val="Sraopastraipa"/>
        <w:numPr>
          <w:ilvl w:val="1"/>
          <w:numId w:val="17"/>
        </w:numPr>
        <w:tabs>
          <w:tab w:val="clear" w:pos="1418"/>
          <w:tab w:val="left" w:pos="851"/>
          <w:tab w:val="left" w:pos="993"/>
          <w:tab w:val="left" w:pos="1276"/>
        </w:tabs>
      </w:pPr>
      <w:r w:rsidRPr="00BF5D05">
        <w:rPr>
          <w:rFonts w:eastAsia="Calibri"/>
        </w:rPr>
        <w:t xml:space="preserve">Įgyvendinus paslaugas tiekėjas privalo </w:t>
      </w:r>
      <w:r w:rsidR="008131C5">
        <w:rPr>
          <w:rFonts w:eastAsia="Calibri"/>
        </w:rPr>
        <w:t xml:space="preserve">pateikti Perkančiajai organizacijai </w:t>
      </w:r>
      <w:r w:rsidR="00BF5D05">
        <w:rPr>
          <w:rFonts w:eastAsia="Calibri"/>
        </w:rPr>
        <w:t>10.1</w:t>
      </w:r>
      <w:r w:rsidR="00822C6B">
        <w:rPr>
          <w:rFonts w:eastAsia="Calibri"/>
        </w:rPr>
        <w:t>2</w:t>
      </w:r>
      <w:r w:rsidR="00BF5D05">
        <w:rPr>
          <w:rFonts w:eastAsia="Calibri"/>
        </w:rPr>
        <w:t xml:space="preserve">. </w:t>
      </w:r>
      <w:r w:rsidR="008131C5">
        <w:rPr>
          <w:rFonts w:eastAsia="Calibri"/>
        </w:rPr>
        <w:t xml:space="preserve">punkte, numatytą </w:t>
      </w:r>
      <w:r w:rsidRPr="00BF5D05">
        <w:rPr>
          <w:rFonts w:eastAsia="Calibri"/>
        </w:rPr>
        <w:t xml:space="preserve">Perdavimo – priėmimo aktą pasirašymui. Elektroninę sąskaitą už suteiktas </w:t>
      </w:r>
      <w:r w:rsidR="008131C5">
        <w:rPr>
          <w:rFonts w:eastAsia="Calibri"/>
        </w:rPr>
        <w:t>Eksperto p</w:t>
      </w:r>
      <w:r w:rsidRPr="00BF5D05">
        <w:rPr>
          <w:rFonts w:eastAsia="Calibri"/>
        </w:rPr>
        <w:t>aslaugas tiekėjas privalo įkelti į SABIS sistemą,</w:t>
      </w:r>
      <w:r w:rsidR="008131C5">
        <w:rPr>
          <w:rFonts w:eastAsia="Calibri"/>
        </w:rPr>
        <w:t xml:space="preserve"> ne vėliau kaip per 10 dienų pasibaigus ataskaitiniam kalendoriniam mėnesiui</w:t>
      </w:r>
      <w:r w:rsidR="00736190">
        <w:rPr>
          <w:rFonts w:eastAsia="Calibri"/>
        </w:rPr>
        <w:t xml:space="preserve">. </w:t>
      </w:r>
      <w:r w:rsidRPr="00BF5D05">
        <w:rPr>
          <w:rFonts w:eastAsia="Calibri"/>
        </w:rPr>
        <w:t xml:space="preserve">Perkančioji organizacija su Paslaugų tiekėju atsiskaito ne vėliau kaip per 30 (trisdešimt) kalendorinių dienų nuo sąskaitos gavimo </w:t>
      </w:r>
      <w:r w:rsidR="00736190">
        <w:rPr>
          <w:rFonts w:eastAsia="Calibri"/>
        </w:rPr>
        <w:t xml:space="preserve">SABIS sistemoje </w:t>
      </w:r>
      <w:r w:rsidRPr="00BF5D05">
        <w:rPr>
          <w:rFonts w:eastAsia="Calibri"/>
        </w:rPr>
        <w:t>dienos.</w:t>
      </w:r>
    </w:p>
    <w:p w14:paraId="61E5050E" w14:textId="77777777" w:rsidR="009A2916" w:rsidRPr="00234E52" w:rsidRDefault="009A2916" w:rsidP="00FA2CFA">
      <w:pPr>
        <w:tabs>
          <w:tab w:val="left" w:pos="851"/>
          <w:tab w:val="left" w:pos="993"/>
          <w:tab w:val="left" w:pos="1276"/>
        </w:tabs>
        <w:ind w:firstLine="0"/>
      </w:pPr>
    </w:p>
    <w:p w14:paraId="21718714" w14:textId="77777777" w:rsidR="00D55844" w:rsidRDefault="00D55844" w:rsidP="002E5FF7">
      <w:pPr>
        <w:pStyle w:val="Sraopastraipa"/>
        <w:numPr>
          <w:ilvl w:val="0"/>
          <w:numId w:val="17"/>
        </w:numPr>
      </w:pPr>
      <w:r w:rsidRPr="00234E52">
        <w:t xml:space="preserve">Perkančioji organizacija neįsipareigoja pateikti užklausų pagal visas šioje techninėje specifikacijoje nurodytas Eksperto paslaugų sritis. </w:t>
      </w:r>
    </w:p>
    <w:p w14:paraId="12D5F10E" w14:textId="57A0A8BE" w:rsidR="008F252E" w:rsidRPr="00234E52" w:rsidRDefault="008F252E" w:rsidP="002E5FF7">
      <w:pPr>
        <w:pStyle w:val="Sraopastraipa"/>
        <w:numPr>
          <w:ilvl w:val="0"/>
          <w:numId w:val="17"/>
        </w:numPr>
      </w:pPr>
      <w:r w:rsidRPr="008F252E">
        <w:t>Ti</w:t>
      </w:r>
      <w:r>
        <w:t>e</w:t>
      </w:r>
      <w:r w:rsidRPr="008F252E">
        <w:t xml:space="preserve">kėjas, atsižvelgdamas į gautas užklausas ir preliminariai planuodamas, kad bus pasiektas šios techninės specifikacijos </w:t>
      </w:r>
      <w:r w:rsidR="00822C6B">
        <w:t xml:space="preserve">7 </w:t>
      </w:r>
      <w:r w:rsidRPr="008F252E">
        <w:t>punkte nurodytas paslaugų skaičius (valandomis), įsipareigoja nedelsiant raštu ar el. paštu informuoti Perkančiąją organizaciją apie planuojamą pasiekti paslaugų apimtį.</w:t>
      </w:r>
    </w:p>
    <w:p w14:paraId="1B57BCD8" w14:textId="266FC3B4" w:rsidR="00D55844" w:rsidRDefault="00D55844" w:rsidP="002E5FF7">
      <w:pPr>
        <w:pStyle w:val="Sraopastraipa"/>
        <w:numPr>
          <w:ilvl w:val="0"/>
          <w:numId w:val="17"/>
        </w:numPr>
      </w:pPr>
      <w:r w:rsidRPr="00234E52">
        <w:t xml:space="preserve">Eksperto paslaugos turės būti teikiamos vadovaujantis galiojančiais ES ir nacionaliniais teisės aktais, EK pozicija ir rekomendacijomis konkrečioje Eksperto paslaugų srityje, teismine praktika ir pan. Esant poreikiui Eksperto paslaugos </w:t>
      </w:r>
      <w:r w:rsidR="002E0C61">
        <w:t>Tie</w:t>
      </w:r>
      <w:r w:rsidRPr="00234E52">
        <w:t>kėjo gali būti prašoma remtis gerąja kitų ES šalių patirtimi bei apibendrinti ES šalių narių patirtį konkrečioje srityje vadovaujantis moksliniais metodais.</w:t>
      </w:r>
    </w:p>
    <w:p w14:paraId="48CFDDF4" w14:textId="5FC6D533" w:rsidR="008F252E" w:rsidRPr="00234E52" w:rsidRDefault="008F252E" w:rsidP="002E5FF7">
      <w:pPr>
        <w:pStyle w:val="Sraopastraipa"/>
        <w:numPr>
          <w:ilvl w:val="0"/>
          <w:numId w:val="17"/>
        </w:numPr>
      </w:pPr>
      <w:r w:rsidRPr="008F252E">
        <w:t>Ti</w:t>
      </w:r>
      <w:r>
        <w:t>e</w:t>
      </w:r>
      <w:r w:rsidRPr="008F252E">
        <w:t>kėjas, pastebėjęs teisės aktuose, kuriais remiantis teikiamos Paslaugos, netikslumų, neatitikimų ar dviprasmybių, privalo informuoti Perkančiąją organizaciją ir pateikti pagrįstus siūlymus dėl teisės aktų koregavimo inicijavimo. Ti</w:t>
      </w:r>
      <w:r>
        <w:t>e</w:t>
      </w:r>
      <w:r w:rsidRPr="008F252E">
        <w:t>kėjo teikiami siūlymai turi būti argumentuoti.</w:t>
      </w:r>
    </w:p>
    <w:p w14:paraId="0FF47540" w14:textId="77777777" w:rsidR="00D55844" w:rsidRDefault="00D55844" w:rsidP="002E5FF7">
      <w:pPr>
        <w:pStyle w:val="Sraopastraipa"/>
        <w:numPr>
          <w:ilvl w:val="0"/>
          <w:numId w:val="17"/>
        </w:numPr>
      </w:pPr>
      <w:r w:rsidRPr="00234E52">
        <w:t>Tiekėjo atskaitomybės reikalavimai:</w:t>
      </w:r>
    </w:p>
    <w:p w14:paraId="50391DDB" w14:textId="67EBE5E6" w:rsidR="00822C6B" w:rsidRPr="00234E52" w:rsidRDefault="00822C6B" w:rsidP="00822C6B">
      <w:pPr>
        <w:pStyle w:val="Sraopastraipa"/>
        <w:tabs>
          <w:tab w:val="clear" w:pos="1418"/>
          <w:tab w:val="left" w:pos="851"/>
        </w:tabs>
      </w:pPr>
      <w:r w:rsidRPr="00822C6B">
        <w:t>Tiekėjas privalo užtikrinti gautos informacijos konfidencialumą</w:t>
      </w:r>
    </w:p>
    <w:p w14:paraId="3042D65E" w14:textId="1F263C24" w:rsidR="00D55844" w:rsidRPr="00234E52" w:rsidRDefault="00D55844" w:rsidP="00822C6B">
      <w:pPr>
        <w:pStyle w:val="Sraopastraipa"/>
        <w:tabs>
          <w:tab w:val="clear" w:pos="1418"/>
          <w:tab w:val="left" w:pos="851"/>
          <w:tab w:val="left" w:pos="993"/>
        </w:tabs>
      </w:pPr>
      <w:r w:rsidRPr="00234E52">
        <w:lastRenderedPageBreak/>
        <w:t xml:space="preserve"> Susitikimai. </w:t>
      </w:r>
      <w:bookmarkStart w:id="8" w:name="_Hlk188358183"/>
      <w:r w:rsidRPr="00234E52">
        <w:t>Perkančiosios organizacijos ir Tiekėjo susitikima</w:t>
      </w:r>
      <w:r w:rsidR="00DD5E74">
        <w:t>i</w:t>
      </w:r>
      <w:r w:rsidRPr="00234E52">
        <w:t xml:space="preserve"> dėl Eksperto paslaugų teikimo sutarties vykdymo organizuojam</w:t>
      </w:r>
      <w:r w:rsidR="00DD5E74">
        <w:t>i</w:t>
      </w:r>
      <w:r w:rsidRPr="00234E52">
        <w:t xml:space="preserve"> </w:t>
      </w:r>
      <w:bookmarkStart w:id="9" w:name="_Hlk188358145"/>
      <w:r w:rsidR="008B76AF">
        <w:t>pagal poreikį</w:t>
      </w:r>
      <w:r w:rsidRPr="00234E52">
        <w:t xml:space="preserve">, pradedant nuo paslaugų teikimo sutarties įsigaliojimo dienos. Susitikimai vyksta </w:t>
      </w:r>
      <w:r w:rsidR="008B76AF" w:rsidRPr="008B76AF">
        <w:t>fiziškai dalyvaujant Tiekėjui adresu Švitrigailos g. 1</w:t>
      </w:r>
      <w:r w:rsidR="007B6086">
        <w:t>1 E</w:t>
      </w:r>
      <w:r w:rsidR="008B76AF" w:rsidRPr="008B76AF">
        <w:t>, Vilniuje</w:t>
      </w:r>
      <w:r w:rsidR="00DD5E74">
        <w:t>, Kalvarijų g. 147, Vilniuje</w:t>
      </w:r>
      <w:r w:rsidR="008B76AF" w:rsidRPr="008B76AF">
        <w:t xml:space="preserve"> arba</w:t>
      </w:r>
      <w:bookmarkEnd w:id="9"/>
      <w:r w:rsidR="008B76AF" w:rsidRPr="008B76AF">
        <w:t xml:space="preserve"> </w:t>
      </w:r>
      <w:r w:rsidRPr="00234E52">
        <w:t>internetinėmis bendradarbiavimo ir komunikacijos programomis</w:t>
      </w:r>
      <w:bookmarkEnd w:id="8"/>
      <w:r w:rsidRPr="00234E52">
        <w:t xml:space="preserve">; </w:t>
      </w:r>
    </w:p>
    <w:p w14:paraId="57839063" w14:textId="365878FB" w:rsidR="00D55844" w:rsidRPr="00234E52" w:rsidRDefault="00D55844" w:rsidP="00822C6B">
      <w:pPr>
        <w:pStyle w:val="Sraopastraipa"/>
        <w:tabs>
          <w:tab w:val="left" w:pos="851"/>
        </w:tabs>
      </w:pPr>
      <w:r w:rsidRPr="00234E52">
        <w:t xml:space="preserve">Galutinė sutarties vykdymo ataskaita. Sutarties vykdymo pabaigoje Tiekėjas parengia galutinę sutarties vykdymo ataskaitą. Galutinės sutarties vykdymo ataskaitos projektas pateikiamas </w:t>
      </w:r>
      <w:r w:rsidR="008F3071">
        <w:t>Perkančiajai organizacijai</w:t>
      </w:r>
      <w:r w:rsidR="008F3071" w:rsidRPr="00234E52">
        <w:t xml:space="preserve"> </w:t>
      </w:r>
      <w:r w:rsidRPr="00234E52">
        <w:t xml:space="preserve">tvirtinti likus ne mažiau kaip </w:t>
      </w:r>
      <w:r w:rsidR="00670D4D" w:rsidRPr="00234E52">
        <w:t>5</w:t>
      </w:r>
      <w:r w:rsidRPr="00234E52">
        <w:t xml:space="preserve"> kalendorin</w:t>
      </w:r>
      <w:r w:rsidR="00670D4D" w:rsidRPr="00234E52">
        <w:t>es</w:t>
      </w:r>
      <w:r w:rsidRPr="00234E52">
        <w:t xml:space="preserve"> dien</w:t>
      </w:r>
      <w:r w:rsidR="00670D4D" w:rsidRPr="00234E52">
        <w:t>as</w:t>
      </w:r>
      <w:r w:rsidRPr="00234E52">
        <w:t xml:space="preserve"> iki paslaugų teikimo sutarties galiojimo termino pabaigos. Galutinėje sutarties vykdymo ataskaitoje apibendrinami atliktų paslaugų rezultatai ir atsiskaitoma už visas suformuotas ir pateiktas užduotis, pateikiant informaciją apie </w:t>
      </w:r>
      <w:r w:rsidR="00705EFF">
        <w:t>E</w:t>
      </w:r>
      <w:r w:rsidRPr="00234E52">
        <w:t>kspertų suteiktas paslaugas</w:t>
      </w:r>
      <w:r w:rsidR="003B21DB">
        <w:t xml:space="preserve"> </w:t>
      </w:r>
      <w:r w:rsidR="003B21DB" w:rsidRPr="003B21DB">
        <w:t xml:space="preserve">(valandomis, gautų konsultacijų žodžiu, gautų konsultacijų </w:t>
      </w:r>
      <w:r w:rsidR="00EB1057">
        <w:t>raštu</w:t>
      </w:r>
      <w:r w:rsidR="00EB1057" w:rsidRPr="003B21DB">
        <w:t xml:space="preserve"> </w:t>
      </w:r>
      <w:r w:rsidR="003B21DB" w:rsidRPr="003B21DB">
        <w:t>skaičius)</w:t>
      </w:r>
      <w:r w:rsidR="00705EFF">
        <w:t>.</w:t>
      </w:r>
      <w:r w:rsidRPr="00234E52">
        <w:t xml:space="preserve"> </w:t>
      </w:r>
    </w:p>
    <w:p w14:paraId="4A957BBC" w14:textId="26585459" w:rsidR="00FC4A5E" w:rsidRPr="00234E52" w:rsidRDefault="00FC4A5E" w:rsidP="0033054B">
      <w:pPr>
        <w:pStyle w:val="Antrat2"/>
        <w:jc w:val="left"/>
        <w:rPr>
          <w:szCs w:val="20"/>
        </w:rPr>
      </w:pPr>
      <w:r w:rsidRPr="00234E52">
        <w:rPr>
          <w:szCs w:val="20"/>
        </w:rPr>
        <w:t>APLINKOSAUGINIAI REIKALAVIMAI</w:t>
      </w:r>
    </w:p>
    <w:p w14:paraId="63B8C0D3" w14:textId="1DDCD4DE" w:rsidR="00FC4A5E" w:rsidRPr="00FA2CFA" w:rsidRDefault="00BB41A6" w:rsidP="00FA2CFA">
      <w:pPr>
        <w:pStyle w:val="Sraopastraipa"/>
        <w:numPr>
          <w:ilvl w:val="0"/>
          <w:numId w:val="22"/>
        </w:numPr>
        <w:rPr>
          <w:szCs w:val="20"/>
        </w:rPr>
      </w:pPr>
      <w:r w:rsidRPr="00FA2CFA">
        <w:rPr>
          <w:szCs w:val="20"/>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41CA3D36" w14:textId="77777777" w:rsidR="00FC4A5E" w:rsidRPr="004870D2" w:rsidRDefault="00FC4A5E" w:rsidP="00045056">
      <w:pPr>
        <w:spacing w:line="360" w:lineRule="auto"/>
        <w:rPr>
          <w:b/>
          <w:bCs/>
          <w:szCs w:val="20"/>
        </w:rPr>
      </w:pPr>
    </w:p>
    <w:p w14:paraId="069B234D" w14:textId="77777777" w:rsidR="00FC4A5E" w:rsidRPr="004870D2" w:rsidRDefault="00FC4A5E" w:rsidP="00FA2CFA">
      <w:pPr>
        <w:spacing w:line="360" w:lineRule="auto"/>
        <w:ind w:left="709" w:firstLine="142"/>
        <w:rPr>
          <w:b/>
          <w:bCs/>
          <w:szCs w:val="20"/>
        </w:rPr>
      </w:pPr>
      <w:r w:rsidRPr="004870D2">
        <w:rPr>
          <w:b/>
          <w:bCs/>
          <w:szCs w:val="20"/>
        </w:rPr>
        <w:t>V. SPECIALIEJI REIKALAVIMAI</w:t>
      </w:r>
    </w:p>
    <w:p w14:paraId="08A5FCEB" w14:textId="55BF76CF" w:rsidR="00FC4A5E" w:rsidRPr="00FA2CFA" w:rsidRDefault="00FC4A5E" w:rsidP="00FA2CFA">
      <w:pPr>
        <w:pStyle w:val="Sraopastraipa"/>
        <w:numPr>
          <w:ilvl w:val="0"/>
          <w:numId w:val="22"/>
        </w:numPr>
        <w:rPr>
          <w:szCs w:val="20"/>
        </w:rPr>
      </w:pPr>
      <w:r w:rsidRPr="00FA2CFA">
        <w:rPr>
          <w:szCs w:val="20"/>
        </w:rPr>
        <w:t>Visus Paslaugų atlikimo sprendinių projektus Ti</w:t>
      </w:r>
      <w:r w:rsidR="008F252E">
        <w:rPr>
          <w:szCs w:val="20"/>
        </w:rPr>
        <w:t>e</w:t>
      </w:r>
      <w:r w:rsidRPr="00FA2CFA">
        <w:rPr>
          <w:szCs w:val="20"/>
        </w:rPr>
        <w:t>kėjas turi suderinti su Perkančiąja organizacija ir juos įgyvendinti, tik gavęs Perkančiosios organizacijos sutikimą (leidimą) raštu. Paslaugos, atliktos Ti</w:t>
      </w:r>
      <w:r w:rsidR="008F252E">
        <w:rPr>
          <w:szCs w:val="20"/>
        </w:rPr>
        <w:t>e</w:t>
      </w:r>
      <w:r w:rsidRPr="00FA2CFA">
        <w:rPr>
          <w:szCs w:val="20"/>
        </w:rPr>
        <w:t>kėjo iniciatyva, negavus rašytinio Perkančiosios organizacijos leidimo, taip pat nesuderintos su Perkančiąja organizacija Paslaugos, nelaikomos sutarties objektu, nebus apmokamos ir tai nebus laikoma sutarties sąlygų pažeidimu.</w:t>
      </w:r>
    </w:p>
    <w:p w14:paraId="7CC8717B" w14:textId="522FB64C" w:rsidR="003E6142" w:rsidRPr="00FA2CFA" w:rsidRDefault="003E6142" w:rsidP="00FA2CFA">
      <w:pPr>
        <w:pStyle w:val="Sraopastraipa"/>
        <w:numPr>
          <w:ilvl w:val="0"/>
          <w:numId w:val="22"/>
        </w:numPr>
        <w:rPr>
          <w:szCs w:val="20"/>
        </w:rPr>
      </w:pPr>
      <w:r w:rsidRPr="00FA2CFA">
        <w:rPr>
          <w:szCs w:val="20"/>
        </w:rPr>
        <w:t xml:space="preserve">Tiekėjas privalo pateikti Perkančiajai organizacijai savo atvaizdą (portretinę nuotrauką) ir gyvenimo aprašymą (CV), kuriuose atsispindėtų jo kvalifikacija, profesinė patirtis ir kompetencijos, susijusios su teikiamomis paslaugomis. Tiekėjas pateikdamas šiuos duomenis, sutinka ir patvirtina, kad Perkančioji organizacija, esant poreikiui, gali naudoti pateiktą atvaizdą ir gyvenimo aprašymą savo reikmėms </w:t>
      </w:r>
      <w:r w:rsidRPr="00FA2CFA">
        <w:rPr>
          <w:szCs w:val="20"/>
        </w:rPr>
        <w:lastRenderedPageBreak/>
        <w:t>pristatant Tiekėją, įskaitant, bet neapsiribojant, informacijos sklaidai, viešinimui, vidinei ir išorinei komunikacijai, laikantis asmens duomenų apsaugos teisės aktų reikalavimų. Tiekėjas taip pat užtikrina, kad pateikti duomenys yra tikslūs, teisingi ir teisėti.  </w:t>
      </w:r>
    </w:p>
    <w:p w14:paraId="30B68780" w14:textId="7DAFCDE8" w:rsidR="003E6142" w:rsidRPr="00FA2CFA" w:rsidRDefault="003E6142" w:rsidP="00FA2CFA">
      <w:pPr>
        <w:pStyle w:val="Sraopastraipa"/>
        <w:numPr>
          <w:ilvl w:val="0"/>
          <w:numId w:val="22"/>
        </w:numPr>
        <w:rPr>
          <w:szCs w:val="20"/>
        </w:rPr>
      </w:pPr>
      <w:r w:rsidRPr="00FA2CFA">
        <w:rPr>
          <w:szCs w:val="20"/>
        </w:rPr>
        <w:t>Tiekėjas perduoda nuosavybės teises ir visas autoriaus turtines teises į Tiekėjo (įskaitant jo subtiekėjų / subteikėjų) sukurtus Paslaugų rezultatus nuo Perdavimo-priėmimo akto pasirašymo momento neribotą laiką, neapsiribojant kurios nors valstybės teritorija. Perdavimo-priėmimo aktu perduoti atliktų Paslaugų galutiniai sprendiniai, su jais susijusi medžiaga yra Perkančiosios organizacijos nuosavybė, įskaitant autorines turtines ir kitas intelektinės nuosavybės teises, kurią Perkančioji organizacija gali naudoti, publikuoti, disponuoti kaip mano esant tinkama ir be jokių apribojimų. Tiekėjas galės naudoti Perkančiajai organizacijai priklausančius visus rezultatus ir su jais susijusią medžiagą, tik gavęs raštišką Perkančiosios organizacijos leidimą. </w:t>
      </w:r>
    </w:p>
    <w:p w14:paraId="28BDFFE0" w14:textId="77777777" w:rsidR="003E6142" w:rsidRPr="004870D2" w:rsidRDefault="003E6142" w:rsidP="00045056">
      <w:pPr>
        <w:spacing w:line="360" w:lineRule="auto"/>
        <w:rPr>
          <w:szCs w:val="20"/>
        </w:rPr>
      </w:pPr>
    </w:p>
    <w:p w14:paraId="62E482D5" w14:textId="77777777" w:rsidR="00FC4A5E" w:rsidRPr="004870D2" w:rsidRDefault="00FC4A5E" w:rsidP="00045056">
      <w:pPr>
        <w:spacing w:line="360" w:lineRule="auto"/>
        <w:rPr>
          <w:szCs w:val="20"/>
        </w:rPr>
      </w:pPr>
    </w:p>
    <w:p w14:paraId="6AC7602C" w14:textId="77777777" w:rsidR="001A5D2A" w:rsidRPr="00D55844" w:rsidRDefault="001A5D2A" w:rsidP="00045056">
      <w:pPr>
        <w:rPr>
          <w:sz w:val="22"/>
          <w:szCs w:val="28"/>
        </w:rPr>
      </w:pPr>
    </w:p>
    <w:sectPr w:rsidR="001A5D2A" w:rsidRPr="00D55844">
      <w:footerReference w:type="even" r:id="rId15"/>
      <w:footerReference w:type="default" r:id="rId16"/>
      <w:footerReference w:type="first" r:id="rId17"/>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70258" w14:textId="77777777" w:rsidR="0018594E" w:rsidRDefault="0018594E" w:rsidP="00317702">
      <w:r>
        <w:separator/>
      </w:r>
    </w:p>
  </w:endnote>
  <w:endnote w:type="continuationSeparator" w:id="0">
    <w:p w14:paraId="0CEEA7CF" w14:textId="77777777" w:rsidR="0018594E" w:rsidRDefault="0018594E" w:rsidP="0031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16EA7" w14:textId="1C4D1F50" w:rsidR="00317702" w:rsidRDefault="00317702">
    <w:pPr>
      <w:pStyle w:val="Porat"/>
    </w:pPr>
    <w:r>
      <w:rPr>
        <w:noProof/>
        <w14:ligatures w14:val="standardContextual"/>
      </w:rPr>
      <mc:AlternateContent>
        <mc:Choice Requires="wps">
          <w:drawing>
            <wp:anchor distT="0" distB="0" distL="0" distR="0" simplePos="0" relativeHeight="251659264" behindDoc="0" locked="0" layoutInCell="1" allowOverlap="1" wp14:anchorId="55B6F4F6" wp14:editId="5698C78E">
              <wp:simplePos x="635" y="635"/>
              <wp:positionH relativeFrom="page">
                <wp:align>left</wp:align>
              </wp:positionH>
              <wp:positionV relativeFrom="page">
                <wp:align>bottom</wp:align>
              </wp:positionV>
              <wp:extent cx="5095240" cy="345440"/>
              <wp:effectExtent l="0" t="0" r="10160" b="0"/>
              <wp:wrapNone/>
              <wp:docPr id="130680272"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626BC125" w14:textId="5ADDA45F" w:rsidR="00317702" w:rsidRPr="00317702" w:rsidRDefault="00317702" w:rsidP="00317702">
                          <w:pPr>
                            <w:rPr>
                              <w:rFonts w:ascii="Calibri" w:eastAsia="Calibri" w:hAnsi="Calibri" w:cs="Calibri"/>
                              <w:noProof/>
                              <w:color w:val="000000"/>
                              <w:szCs w:val="20"/>
                            </w:rPr>
                          </w:pPr>
                          <w:r w:rsidRPr="00317702">
                            <w:rPr>
                              <w:rFonts w:ascii="Calibri" w:eastAsia="Calibri" w:hAnsi="Calibri" w:cs="Calibri"/>
                              <w:noProof/>
                              <w:color w:val="00000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B6F4F6"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01.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" filled="f" stroked="f">
              <v:textbox style="mso-fit-shape-to-text:t" inset="20pt,0,0,15pt">
                <w:txbxContent>
                  <w:p w14:paraId="626BC125" w14:textId="5ADDA45F" w:rsidR="00317702" w:rsidRPr="00317702" w:rsidRDefault="00317702" w:rsidP="00317702">
                    <w:pPr>
                      <w:rPr>
                        <w:rFonts w:ascii="Calibri" w:eastAsia="Calibri" w:hAnsi="Calibri" w:cs="Calibri"/>
                        <w:noProof/>
                        <w:color w:val="000000"/>
                        <w:szCs w:val="20"/>
                      </w:rPr>
                    </w:pPr>
                    <w:r w:rsidRPr="00317702">
                      <w:rPr>
                        <w:rFonts w:ascii="Calibri" w:eastAsia="Calibri" w:hAnsi="Calibri" w:cs="Calibri"/>
                        <w:noProof/>
                        <w:color w:val="00000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8663F" w14:textId="496AE1B8" w:rsidR="00317702" w:rsidRDefault="00317702">
    <w:pPr>
      <w:pStyle w:val="Porat"/>
    </w:pPr>
    <w:r>
      <w:rPr>
        <w:noProof/>
        <w14:ligatures w14:val="standardContextual"/>
      </w:rPr>
      <mc:AlternateContent>
        <mc:Choice Requires="wps">
          <w:drawing>
            <wp:anchor distT="0" distB="0" distL="0" distR="0" simplePos="0" relativeHeight="251660288" behindDoc="0" locked="0" layoutInCell="1" allowOverlap="1" wp14:anchorId="24621E25" wp14:editId="3A7BF5AB">
              <wp:simplePos x="1082040" y="9456420"/>
              <wp:positionH relativeFrom="page">
                <wp:align>left</wp:align>
              </wp:positionH>
              <wp:positionV relativeFrom="page">
                <wp:align>bottom</wp:align>
              </wp:positionV>
              <wp:extent cx="5095240" cy="345440"/>
              <wp:effectExtent l="0" t="0" r="10160" b="0"/>
              <wp:wrapNone/>
              <wp:docPr id="104412602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4FFD84CB" w14:textId="4BDC30BE" w:rsidR="00317702" w:rsidRPr="00317702" w:rsidRDefault="00317702" w:rsidP="00317702">
                          <w:pPr>
                            <w:rPr>
                              <w:rFonts w:ascii="Calibri" w:eastAsia="Calibri" w:hAnsi="Calibri" w:cs="Calibri"/>
                              <w:noProof/>
                              <w:color w:val="000000"/>
                              <w:szCs w:val="20"/>
                            </w:rPr>
                          </w:pPr>
                          <w:r w:rsidRPr="00317702">
                            <w:rPr>
                              <w:rFonts w:ascii="Calibri" w:eastAsia="Calibri" w:hAnsi="Calibri" w:cs="Calibri"/>
                              <w:noProof/>
                              <w:color w:val="00000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621E2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01.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" filled="f" stroked="f">
              <v:textbox style="mso-fit-shape-to-text:t" inset="20pt,0,0,15pt">
                <w:txbxContent>
                  <w:p w14:paraId="4FFD84CB" w14:textId="4BDC30BE" w:rsidR="00317702" w:rsidRPr="00317702" w:rsidRDefault="00317702" w:rsidP="00317702">
                    <w:pPr>
                      <w:rPr>
                        <w:rFonts w:ascii="Calibri" w:eastAsia="Calibri" w:hAnsi="Calibri" w:cs="Calibri"/>
                        <w:noProof/>
                        <w:color w:val="000000"/>
                        <w:szCs w:val="20"/>
                      </w:rPr>
                    </w:pPr>
                    <w:r w:rsidRPr="00317702">
                      <w:rPr>
                        <w:rFonts w:ascii="Calibri" w:eastAsia="Calibri" w:hAnsi="Calibri" w:cs="Calibri"/>
                        <w:noProof/>
                        <w:color w:val="00000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7C0D1" w14:textId="298AF9D4" w:rsidR="00317702" w:rsidRDefault="00317702">
    <w:pPr>
      <w:pStyle w:val="Porat"/>
    </w:pPr>
    <w:r>
      <w:rPr>
        <w:noProof/>
        <w14:ligatures w14:val="standardContextual"/>
      </w:rPr>
      <mc:AlternateContent>
        <mc:Choice Requires="wps">
          <w:drawing>
            <wp:anchor distT="0" distB="0" distL="0" distR="0" simplePos="0" relativeHeight="251658240" behindDoc="0" locked="0" layoutInCell="1" allowOverlap="1" wp14:anchorId="539F1427" wp14:editId="6B97CEF5">
              <wp:simplePos x="635" y="635"/>
              <wp:positionH relativeFrom="page">
                <wp:align>left</wp:align>
              </wp:positionH>
              <wp:positionV relativeFrom="page">
                <wp:align>bottom</wp:align>
              </wp:positionV>
              <wp:extent cx="5095240" cy="345440"/>
              <wp:effectExtent l="0" t="0" r="10160" b="0"/>
              <wp:wrapNone/>
              <wp:docPr id="1634043832"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6E7DF7B0" w14:textId="7193FEF7" w:rsidR="00317702" w:rsidRPr="00317702" w:rsidRDefault="00317702" w:rsidP="00317702">
                          <w:pPr>
                            <w:rPr>
                              <w:rFonts w:ascii="Calibri" w:eastAsia="Calibri" w:hAnsi="Calibri" w:cs="Calibri"/>
                              <w:noProof/>
                              <w:color w:val="000000"/>
                              <w:szCs w:val="20"/>
                            </w:rPr>
                          </w:pPr>
                          <w:r w:rsidRPr="00317702">
                            <w:rPr>
                              <w:rFonts w:ascii="Calibri" w:eastAsia="Calibri" w:hAnsi="Calibri" w:cs="Calibri"/>
                              <w:noProof/>
                              <w:color w:val="00000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9F1427"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01.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" filled="f" stroked="f">
              <v:textbox style="mso-fit-shape-to-text:t" inset="20pt,0,0,15pt">
                <w:txbxContent>
                  <w:p w14:paraId="6E7DF7B0" w14:textId="7193FEF7" w:rsidR="00317702" w:rsidRPr="00317702" w:rsidRDefault="00317702" w:rsidP="00317702">
                    <w:pPr>
                      <w:rPr>
                        <w:rFonts w:ascii="Calibri" w:eastAsia="Calibri" w:hAnsi="Calibri" w:cs="Calibri"/>
                        <w:noProof/>
                        <w:color w:val="000000"/>
                        <w:szCs w:val="20"/>
                      </w:rPr>
                    </w:pPr>
                    <w:r w:rsidRPr="00317702">
                      <w:rPr>
                        <w:rFonts w:ascii="Calibri" w:eastAsia="Calibri" w:hAnsi="Calibri" w:cs="Calibri"/>
                        <w:noProof/>
                        <w:color w:val="00000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5C24C4" w14:textId="77777777" w:rsidR="0018594E" w:rsidRDefault="0018594E" w:rsidP="00317702">
      <w:r>
        <w:separator/>
      </w:r>
    </w:p>
  </w:footnote>
  <w:footnote w:type="continuationSeparator" w:id="0">
    <w:p w14:paraId="73117F43" w14:textId="77777777" w:rsidR="0018594E" w:rsidRDefault="0018594E" w:rsidP="00317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51968"/>
    <w:multiLevelType w:val="multilevel"/>
    <w:tmpl w:val="B778E636"/>
    <w:lvl w:ilvl="0">
      <w:start w:val="80"/>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9675BD1"/>
    <w:multiLevelType w:val="multilevel"/>
    <w:tmpl w:val="CDA8225A"/>
    <w:lvl w:ilvl="0">
      <w:start w:val="14"/>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 w15:restartNumberingAfterBreak="0">
    <w:nsid w:val="0B283438"/>
    <w:multiLevelType w:val="hybridMultilevel"/>
    <w:tmpl w:val="F260CD0A"/>
    <w:lvl w:ilvl="0" w:tplc="C05AF678">
      <w:start w:val="1"/>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157F63B4"/>
    <w:multiLevelType w:val="hybridMultilevel"/>
    <w:tmpl w:val="3F145210"/>
    <w:lvl w:ilvl="0" w:tplc="22742D74">
      <w:start w:val="1"/>
      <w:numFmt w:val="upperRoman"/>
      <w:pStyle w:val="Antrat2"/>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7D4912"/>
    <w:multiLevelType w:val="multilevel"/>
    <w:tmpl w:val="65BAF2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7711E1"/>
    <w:multiLevelType w:val="multilevel"/>
    <w:tmpl w:val="5718B12A"/>
    <w:lvl w:ilvl="0">
      <w:start w:val="1"/>
      <w:numFmt w:val="upperRoman"/>
      <w:lvlText w:val="%1."/>
      <w:lvlJc w:val="right"/>
      <w:pPr>
        <w:ind w:left="720" w:hanging="360"/>
      </w:pPr>
      <w:rPr>
        <w:rFonts w:hint="default"/>
        <w:sz w:val="28"/>
        <w:szCs w:val="28"/>
      </w:rPr>
    </w:lvl>
    <w:lvl w:ilvl="1">
      <w:start w:val="1"/>
      <w:numFmt w:val="decimal"/>
      <w:isLgl/>
      <w:lvlText w:val="%1.%2."/>
      <w:lvlJc w:val="left"/>
      <w:pPr>
        <w:ind w:left="0" w:firstLine="360"/>
      </w:pPr>
      <w:rPr>
        <w:rFonts w:hint="default"/>
        <w:b w:val="0"/>
        <w:bCs/>
      </w:rPr>
    </w:lvl>
    <w:lvl w:ilvl="2">
      <w:start w:val="1"/>
      <w:numFmt w:val="decimal"/>
      <w:isLgl/>
      <w:lvlText w:val="%1.%2.%3."/>
      <w:lvlJc w:val="left"/>
      <w:pPr>
        <w:ind w:left="0" w:firstLine="360"/>
      </w:pPr>
      <w:rPr>
        <w:rFonts w:hint="default"/>
        <w:b w:val="0"/>
        <w:bCs/>
      </w:rPr>
    </w:lvl>
    <w:lvl w:ilvl="3">
      <w:start w:val="1"/>
      <w:numFmt w:val="decimal"/>
      <w:isLgl/>
      <w:lvlText w:val="%1.%2.%3.%4."/>
      <w:lvlJc w:val="left"/>
      <w:pPr>
        <w:ind w:left="0" w:firstLine="360"/>
      </w:pPr>
      <w:rPr>
        <w:rFonts w:hint="default"/>
        <w:b w:val="0"/>
        <w:bCs/>
      </w:rPr>
    </w:lvl>
    <w:lvl w:ilvl="4">
      <w:start w:val="1"/>
      <w:numFmt w:val="decimal"/>
      <w:isLgl/>
      <w:lvlText w:val="%1.%2.%3.%4.%5."/>
      <w:lvlJc w:val="left"/>
      <w:pPr>
        <w:ind w:left="0" w:firstLine="36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27F2362E"/>
    <w:multiLevelType w:val="multilevel"/>
    <w:tmpl w:val="68AC0C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3335BD"/>
    <w:multiLevelType w:val="hybridMultilevel"/>
    <w:tmpl w:val="24288C76"/>
    <w:lvl w:ilvl="0" w:tplc="1BCE25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CF4508"/>
    <w:multiLevelType w:val="multilevel"/>
    <w:tmpl w:val="B35C6A54"/>
    <w:lvl w:ilvl="0">
      <w:start w:val="13"/>
      <w:numFmt w:val="decimal"/>
      <w:lvlText w:val="%1"/>
      <w:lvlJc w:val="left"/>
      <w:pPr>
        <w:ind w:left="384" w:hanging="384"/>
      </w:pPr>
      <w:rPr>
        <w:rFonts w:hint="default"/>
      </w:rPr>
    </w:lvl>
    <w:lvl w:ilvl="1">
      <w:start w:val="4"/>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2609A0"/>
    <w:multiLevelType w:val="hybridMultilevel"/>
    <w:tmpl w:val="286CFA4E"/>
    <w:lvl w:ilvl="0" w:tplc="C060B83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2A459F"/>
    <w:multiLevelType w:val="multilevel"/>
    <w:tmpl w:val="705CE8EE"/>
    <w:lvl w:ilvl="0">
      <w:start w:val="13"/>
      <w:numFmt w:val="decimal"/>
      <w:lvlText w:val="%1."/>
      <w:lvlJc w:val="left"/>
      <w:pPr>
        <w:ind w:left="444" w:hanging="444"/>
      </w:pPr>
      <w:rPr>
        <w:rFonts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64D0D7A"/>
    <w:multiLevelType w:val="multilevel"/>
    <w:tmpl w:val="F2A09B62"/>
    <w:lvl w:ilvl="0">
      <w:start w:val="1"/>
      <w:numFmt w:val="decimal"/>
      <w:lvlText w:val="%1."/>
      <w:lvlJc w:val="left"/>
      <w:pPr>
        <w:ind w:left="720" w:hanging="360"/>
      </w:pPr>
      <w:rPr>
        <w:rFonts w:hint="default"/>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972323D"/>
    <w:multiLevelType w:val="multilevel"/>
    <w:tmpl w:val="F9BEA066"/>
    <w:lvl w:ilvl="0">
      <w:start w:val="13"/>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A5A4A03"/>
    <w:multiLevelType w:val="multilevel"/>
    <w:tmpl w:val="2294CC5E"/>
    <w:lvl w:ilvl="0">
      <w:start w:val="1"/>
      <w:numFmt w:val="decimal"/>
      <w:lvlText w:val="%1."/>
      <w:lvlJc w:val="left"/>
      <w:pPr>
        <w:ind w:left="444" w:hanging="444"/>
      </w:pPr>
      <w:rPr>
        <w:rFonts w:ascii="Arial" w:eastAsia="Times New Roman" w:hAnsi="Arial" w:cs="Arial"/>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380372"/>
    <w:multiLevelType w:val="multilevel"/>
    <w:tmpl w:val="D79870F2"/>
    <w:lvl w:ilvl="0">
      <w:start w:val="7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94236C1"/>
    <w:multiLevelType w:val="hybridMultilevel"/>
    <w:tmpl w:val="E420448A"/>
    <w:lvl w:ilvl="0" w:tplc="C05AF678">
      <w:start w:val="1"/>
      <w:numFmt w:val="decimal"/>
      <w:lvlText w:val="%1."/>
      <w:lvlJc w:val="left"/>
      <w:pPr>
        <w:ind w:left="1080" w:hanging="720"/>
      </w:pPr>
      <w:rPr>
        <w:rFonts w:hint="default"/>
      </w:rPr>
    </w:lvl>
    <w:lvl w:ilvl="1" w:tplc="DC9A85DC">
      <w:start w:val="1"/>
      <w:numFmt w:val="lowerLetter"/>
      <w:lvlText w:val="%2."/>
      <w:lvlJc w:val="left"/>
      <w:pPr>
        <w:ind w:left="1800" w:hanging="720"/>
      </w:pPr>
      <w:rPr>
        <w:rFonts w:hint="default"/>
      </w:rPr>
    </w:lvl>
    <w:lvl w:ilvl="2" w:tplc="0427001B" w:tentative="1">
      <w:start w:val="1"/>
      <w:numFmt w:val="lowerRoman"/>
      <w:pStyle w:val="Antrat3"/>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6344385">
    <w:abstractNumId w:val="15"/>
  </w:num>
  <w:num w:numId="2" w16cid:durableId="1197960027">
    <w:abstractNumId w:val="6"/>
  </w:num>
  <w:num w:numId="3" w16cid:durableId="745227688">
    <w:abstractNumId w:val="6"/>
  </w:num>
  <w:num w:numId="4" w16cid:durableId="373164112">
    <w:abstractNumId w:val="6"/>
  </w:num>
  <w:num w:numId="5" w16cid:durableId="2079281665">
    <w:abstractNumId w:val="6"/>
  </w:num>
  <w:num w:numId="6" w16cid:durableId="862091124">
    <w:abstractNumId w:val="6"/>
  </w:num>
  <w:num w:numId="7" w16cid:durableId="1366251934">
    <w:abstractNumId w:val="3"/>
  </w:num>
  <w:num w:numId="8" w16cid:durableId="257445238">
    <w:abstractNumId w:val="3"/>
    <w:lvlOverride w:ilvl="0">
      <w:startOverride w:val="1"/>
    </w:lvlOverride>
  </w:num>
  <w:num w:numId="9" w16cid:durableId="1083986481">
    <w:abstractNumId w:val="14"/>
  </w:num>
  <w:num w:numId="10" w16cid:durableId="281620187">
    <w:abstractNumId w:val="13"/>
  </w:num>
  <w:num w:numId="11" w16cid:durableId="421611754">
    <w:abstractNumId w:val="0"/>
  </w:num>
  <w:num w:numId="12" w16cid:durableId="1822765935">
    <w:abstractNumId w:val="12"/>
  </w:num>
  <w:num w:numId="13" w16cid:durableId="1037854530">
    <w:abstractNumId w:val="10"/>
  </w:num>
  <w:num w:numId="14" w16cid:durableId="9643652">
    <w:abstractNumId w:val="8"/>
  </w:num>
  <w:num w:numId="15" w16cid:durableId="469247393">
    <w:abstractNumId w:val="1"/>
  </w:num>
  <w:num w:numId="16" w16cid:durableId="2129155206">
    <w:abstractNumId w:val="4"/>
  </w:num>
  <w:num w:numId="17" w16cid:durableId="1638025541">
    <w:abstractNumId w:val="11"/>
  </w:num>
  <w:num w:numId="18" w16cid:durableId="575867549">
    <w:abstractNumId w:val="9"/>
  </w:num>
  <w:num w:numId="19" w16cid:durableId="1574394322">
    <w:abstractNumId w:val="7"/>
  </w:num>
  <w:num w:numId="20" w16cid:durableId="228807732">
    <w:abstractNumId w:val="5"/>
  </w:num>
  <w:num w:numId="21" w16cid:durableId="349575756">
    <w:abstractNumId w:val="2"/>
  </w:num>
  <w:num w:numId="22" w16cid:durableId="6689930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844"/>
    <w:rsid w:val="00015A6E"/>
    <w:rsid w:val="0003220F"/>
    <w:rsid w:val="00045056"/>
    <w:rsid w:val="00051D4E"/>
    <w:rsid w:val="0006005E"/>
    <w:rsid w:val="0007200C"/>
    <w:rsid w:val="000731AB"/>
    <w:rsid w:val="00077E7F"/>
    <w:rsid w:val="000903CF"/>
    <w:rsid w:val="000916D7"/>
    <w:rsid w:val="000A4F08"/>
    <w:rsid w:val="000D092E"/>
    <w:rsid w:val="000D4A03"/>
    <w:rsid w:val="000D538D"/>
    <w:rsid w:val="000E3CE0"/>
    <w:rsid w:val="00111911"/>
    <w:rsid w:val="001320E0"/>
    <w:rsid w:val="00170C61"/>
    <w:rsid w:val="0018594E"/>
    <w:rsid w:val="001A5D2A"/>
    <w:rsid w:val="001A6A2D"/>
    <w:rsid w:val="001D0098"/>
    <w:rsid w:val="002069AF"/>
    <w:rsid w:val="0021187D"/>
    <w:rsid w:val="00216C97"/>
    <w:rsid w:val="00221B01"/>
    <w:rsid w:val="00234E52"/>
    <w:rsid w:val="00260BEC"/>
    <w:rsid w:val="002914B1"/>
    <w:rsid w:val="002B0429"/>
    <w:rsid w:val="002C544D"/>
    <w:rsid w:val="002E0C61"/>
    <w:rsid w:val="002E1087"/>
    <w:rsid w:val="002E5FF7"/>
    <w:rsid w:val="00317702"/>
    <w:rsid w:val="0033054B"/>
    <w:rsid w:val="003752B6"/>
    <w:rsid w:val="00386C6C"/>
    <w:rsid w:val="003B21DB"/>
    <w:rsid w:val="003E6142"/>
    <w:rsid w:val="0041019C"/>
    <w:rsid w:val="00423F0F"/>
    <w:rsid w:val="00432A4F"/>
    <w:rsid w:val="00453769"/>
    <w:rsid w:val="00453D91"/>
    <w:rsid w:val="004553A2"/>
    <w:rsid w:val="004565E5"/>
    <w:rsid w:val="004870D2"/>
    <w:rsid w:val="004911F4"/>
    <w:rsid w:val="004A3F4E"/>
    <w:rsid w:val="004B7231"/>
    <w:rsid w:val="004E6799"/>
    <w:rsid w:val="00505910"/>
    <w:rsid w:val="0057693F"/>
    <w:rsid w:val="005B6E5C"/>
    <w:rsid w:val="005B7C53"/>
    <w:rsid w:val="00604CF1"/>
    <w:rsid w:val="00670D4D"/>
    <w:rsid w:val="00676F98"/>
    <w:rsid w:val="006B6EEF"/>
    <w:rsid w:val="006C069B"/>
    <w:rsid w:val="006D2861"/>
    <w:rsid w:val="006D71E7"/>
    <w:rsid w:val="00705EFF"/>
    <w:rsid w:val="00707D94"/>
    <w:rsid w:val="00714EB1"/>
    <w:rsid w:val="00736190"/>
    <w:rsid w:val="00751CCC"/>
    <w:rsid w:val="00761A95"/>
    <w:rsid w:val="00796655"/>
    <w:rsid w:val="007A60AA"/>
    <w:rsid w:val="007B4F5F"/>
    <w:rsid w:val="007B6086"/>
    <w:rsid w:val="007C3B33"/>
    <w:rsid w:val="007C5009"/>
    <w:rsid w:val="007D7A19"/>
    <w:rsid w:val="007F375B"/>
    <w:rsid w:val="00812C19"/>
    <w:rsid w:val="008131C5"/>
    <w:rsid w:val="00822C6B"/>
    <w:rsid w:val="00836258"/>
    <w:rsid w:val="00880143"/>
    <w:rsid w:val="008B57D5"/>
    <w:rsid w:val="008B7411"/>
    <w:rsid w:val="008B76AF"/>
    <w:rsid w:val="008C64BF"/>
    <w:rsid w:val="008F252E"/>
    <w:rsid w:val="008F3071"/>
    <w:rsid w:val="00907842"/>
    <w:rsid w:val="00942615"/>
    <w:rsid w:val="00972B07"/>
    <w:rsid w:val="00976690"/>
    <w:rsid w:val="00983FC5"/>
    <w:rsid w:val="00987809"/>
    <w:rsid w:val="009A2916"/>
    <w:rsid w:val="009A36A9"/>
    <w:rsid w:val="009A734B"/>
    <w:rsid w:val="009B1E8E"/>
    <w:rsid w:val="009B5364"/>
    <w:rsid w:val="00A14FD2"/>
    <w:rsid w:val="00A22748"/>
    <w:rsid w:val="00A42A12"/>
    <w:rsid w:val="00A77EF7"/>
    <w:rsid w:val="00A85849"/>
    <w:rsid w:val="00A878E1"/>
    <w:rsid w:val="00A9432E"/>
    <w:rsid w:val="00AB4C6C"/>
    <w:rsid w:val="00AE148D"/>
    <w:rsid w:val="00AE7311"/>
    <w:rsid w:val="00AF06E9"/>
    <w:rsid w:val="00AF29FC"/>
    <w:rsid w:val="00B2612A"/>
    <w:rsid w:val="00B2663F"/>
    <w:rsid w:val="00B27882"/>
    <w:rsid w:val="00B62DA8"/>
    <w:rsid w:val="00B65F8F"/>
    <w:rsid w:val="00B90EFB"/>
    <w:rsid w:val="00BA4973"/>
    <w:rsid w:val="00BA5DB1"/>
    <w:rsid w:val="00BB41A6"/>
    <w:rsid w:val="00BC6057"/>
    <w:rsid w:val="00BE61D0"/>
    <w:rsid w:val="00BF5D05"/>
    <w:rsid w:val="00C02FA0"/>
    <w:rsid w:val="00C21CE2"/>
    <w:rsid w:val="00C63448"/>
    <w:rsid w:val="00C81E83"/>
    <w:rsid w:val="00C91B83"/>
    <w:rsid w:val="00C93D8A"/>
    <w:rsid w:val="00CA021A"/>
    <w:rsid w:val="00CB5E9A"/>
    <w:rsid w:val="00CB6C39"/>
    <w:rsid w:val="00CD1D4F"/>
    <w:rsid w:val="00CD608D"/>
    <w:rsid w:val="00CE7422"/>
    <w:rsid w:val="00CF7ABF"/>
    <w:rsid w:val="00CF7D5D"/>
    <w:rsid w:val="00D02456"/>
    <w:rsid w:val="00D37255"/>
    <w:rsid w:val="00D50BA7"/>
    <w:rsid w:val="00D55844"/>
    <w:rsid w:val="00D6452D"/>
    <w:rsid w:val="00D758A0"/>
    <w:rsid w:val="00DD5E74"/>
    <w:rsid w:val="00DE5032"/>
    <w:rsid w:val="00DF5565"/>
    <w:rsid w:val="00E005FE"/>
    <w:rsid w:val="00E01EFF"/>
    <w:rsid w:val="00E11ADC"/>
    <w:rsid w:val="00E15C98"/>
    <w:rsid w:val="00E34D67"/>
    <w:rsid w:val="00E37198"/>
    <w:rsid w:val="00E43A95"/>
    <w:rsid w:val="00E87D1A"/>
    <w:rsid w:val="00EA42C0"/>
    <w:rsid w:val="00EA7A09"/>
    <w:rsid w:val="00EB1057"/>
    <w:rsid w:val="00EE724D"/>
    <w:rsid w:val="00F347B6"/>
    <w:rsid w:val="00F65FDE"/>
    <w:rsid w:val="00F67CCF"/>
    <w:rsid w:val="00FA2CFA"/>
    <w:rsid w:val="00FB01E0"/>
    <w:rsid w:val="00FC4A5E"/>
    <w:rsid w:val="00FC7A7E"/>
    <w:rsid w:val="00FD01FA"/>
    <w:rsid w:val="00FD5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CC31D"/>
  <w15:chartTrackingRefBased/>
  <w15:docId w15:val="{8E5A9629-1D20-44A7-9058-A556AAAC8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15A6E"/>
    <w:pPr>
      <w:widowControl w:val="0"/>
      <w:autoSpaceDE w:val="0"/>
      <w:autoSpaceDN w:val="0"/>
      <w:adjustRightInd w:val="0"/>
      <w:spacing w:line="240" w:lineRule="auto"/>
      <w:ind w:firstLine="720"/>
    </w:pPr>
    <w:rPr>
      <w:rFonts w:ascii="Arial" w:eastAsia="Times New Roman" w:hAnsi="Arial" w:cs="Arial"/>
      <w:kern w:val="0"/>
      <w:sz w:val="20"/>
      <w:szCs w:val="24"/>
      <w:lang w:val="lt-LT" w:eastAsia="lt-LT"/>
      <w14:ligatures w14:val="none"/>
    </w:rPr>
  </w:style>
  <w:style w:type="paragraph" w:styleId="Antrat1">
    <w:name w:val="heading 1"/>
    <w:basedOn w:val="prastasis"/>
    <w:next w:val="prastasis"/>
    <w:link w:val="Antrat1Diagrama"/>
    <w:uiPriority w:val="9"/>
    <w:qFormat/>
    <w:rsid w:val="000731AB"/>
    <w:pPr>
      <w:keepNext/>
      <w:keepLines/>
      <w:spacing w:before="480" w:after="480" w:line="259" w:lineRule="auto"/>
      <w:ind w:firstLine="0"/>
      <w:outlineLvl w:val="0"/>
    </w:pPr>
    <w:rPr>
      <w:rFonts w:eastAsiaTheme="majorEastAsia" w:cstheme="majorBidi"/>
      <w:b/>
      <w:kern w:val="2"/>
      <w:sz w:val="22"/>
      <w:szCs w:val="32"/>
      <w14:ligatures w14:val="standardContextual"/>
    </w:rPr>
  </w:style>
  <w:style w:type="paragraph" w:styleId="Antrat2">
    <w:name w:val="heading 2"/>
    <w:basedOn w:val="prastasis"/>
    <w:next w:val="prastasis"/>
    <w:link w:val="Antrat2Diagrama"/>
    <w:autoRedefine/>
    <w:uiPriority w:val="9"/>
    <w:unhideWhenUsed/>
    <w:qFormat/>
    <w:rsid w:val="00015A6E"/>
    <w:pPr>
      <w:keepNext/>
      <w:numPr>
        <w:numId w:val="7"/>
      </w:numPr>
      <w:spacing w:before="240" w:after="240"/>
      <w:jc w:val="center"/>
      <w:outlineLvl w:val="1"/>
    </w:pPr>
    <w:rPr>
      <w:rFonts w:eastAsiaTheme="majorEastAsia" w:cstheme="majorBidi"/>
      <w:b/>
      <w:bCs/>
      <w:iCs/>
      <w:caps/>
      <w:kern w:val="2"/>
      <w:szCs w:val="28"/>
      <w14:ligatures w14:val="standardContextual"/>
    </w:rPr>
  </w:style>
  <w:style w:type="paragraph" w:styleId="Antrat3">
    <w:name w:val="heading 3"/>
    <w:basedOn w:val="prastasis"/>
    <w:link w:val="Antrat3Diagrama"/>
    <w:autoRedefine/>
    <w:uiPriority w:val="9"/>
    <w:unhideWhenUsed/>
    <w:qFormat/>
    <w:rsid w:val="00A77EF7"/>
    <w:pPr>
      <w:keepNext/>
      <w:numPr>
        <w:ilvl w:val="2"/>
        <w:numId w:val="1"/>
      </w:numPr>
      <w:tabs>
        <w:tab w:val="num" w:pos="2160"/>
      </w:tabs>
      <w:spacing w:before="240" w:after="240"/>
      <w:ind w:left="709" w:firstLine="0"/>
      <w:outlineLvl w:val="2"/>
    </w:pPr>
    <w:rPr>
      <w:rFonts w:eastAsiaTheme="majorEastAsia" w:cstheme="majorBidi"/>
      <w:b/>
      <w:bCs/>
      <w:kern w:val="2"/>
      <w:szCs w:val="26"/>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Rekvizitai">
    <w:name w:val="Rekvizitai"/>
    <w:basedOn w:val="Paraas"/>
    <w:qFormat/>
    <w:rsid w:val="00077E7F"/>
    <w:pPr>
      <w:keepNext/>
      <w:spacing w:after="120"/>
      <w:ind w:left="0"/>
    </w:pPr>
  </w:style>
  <w:style w:type="paragraph" w:styleId="Paraas">
    <w:name w:val="Signature"/>
    <w:basedOn w:val="prastasis"/>
    <w:link w:val="ParaasDiagrama"/>
    <w:uiPriority w:val="99"/>
    <w:semiHidden/>
    <w:unhideWhenUsed/>
    <w:rsid w:val="00077E7F"/>
    <w:pPr>
      <w:ind w:left="4252"/>
    </w:pPr>
  </w:style>
  <w:style w:type="character" w:customStyle="1" w:styleId="ParaasDiagrama">
    <w:name w:val="Parašas Diagrama"/>
    <w:basedOn w:val="Numatytasispastraiposriftas"/>
    <w:link w:val="Paraas"/>
    <w:uiPriority w:val="99"/>
    <w:semiHidden/>
    <w:rsid w:val="00077E7F"/>
  </w:style>
  <w:style w:type="paragraph" w:styleId="Pavadinimas">
    <w:name w:val="Title"/>
    <w:basedOn w:val="prastasis"/>
    <w:next w:val="prastasis"/>
    <w:link w:val="PavadinimasDiagrama"/>
    <w:qFormat/>
    <w:rsid w:val="001D0098"/>
    <w:pPr>
      <w:contextualSpacing/>
    </w:pPr>
    <w:rPr>
      <w:rFonts w:eastAsiaTheme="majorEastAsia" w:cstheme="majorBidi"/>
      <w:b/>
      <w:caps/>
      <w:spacing w:val="-10"/>
      <w:kern w:val="28"/>
      <w:sz w:val="28"/>
      <w:szCs w:val="56"/>
    </w:rPr>
  </w:style>
  <w:style w:type="character" w:customStyle="1" w:styleId="PavadinimasDiagrama">
    <w:name w:val="Pavadinimas Diagrama"/>
    <w:basedOn w:val="Numatytasispastraiposriftas"/>
    <w:link w:val="Pavadinimas"/>
    <w:rsid w:val="001D0098"/>
    <w:rPr>
      <w:rFonts w:ascii="Arial" w:eastAsiaTheme="majorEastAsia" w:hAnsi="Arial" w:cstheme="majorBidi"/>
      <w:b/>
      <w:caps/>
      <w:spacing w:val="-10"/>
      <w:kern w:val="28"/>
      <w:sz w:val="28"/>
      <w:szCs w:val="56"/>
      <w:lang w:val="lt-LT"/>
    </w:rPr>
  </w:style>
  <w:style w:type="paragraph" w:styleId="Porat">
    <w:name w:val="footer"/>
    <w:basedOn w:val="prastasis"/>
    <w:link w:val="PoratDiagrama"/>
    <w:uiPriority w:val="99"/>
    <w:unhideWhenUsed/>
    <w:rsid w:val="00077E7F"/>
    <w:pPr>
      <w:tabs>
        <w:tab w:val="center" w:pos="4819"/>
        <w:tab w:val="right" w:pos="9638"/>
      </w:tabs>
    </w:pPr>
    <w:rPr>
      <w:rFonts w:ascii="TimesLT" w:hAnsi="TimesLT"/>
      <w:lang w:val="en-GB"/>
    </w:rPr>
  </w:style>
  <w:style w:type="character" w:customStyle="1" w:styleId="PoratDiagrama">
    <w:name w:val="Poraštė Diagrama"/>
    <w:basedOn w:val="Numatytasispastraiposriftas"/>
    <w:link w:val="Porat"/>
    <w:uiPriority w:val="99"/>
    <w:rsid w:val="00077E7F"/>
    <w:rPr>
      <w:rFonts w:ascii="TimesLT" w:eastAsia="Times New Roman" w:hAnsi="TimesLT" w:cs="Times New Roman"/>
      <w:sz w:val="24"/>
      <w:szCs w:val="20"/>
      <w:lang w:val="en-GB"/>
    </w:rPr>
  </w:style>
  <w:style w:type="paragraph" w:customStyle="1" w:styleId="staigospavadinimas">
    <w:name w:val="Įstaigos pavadinimas"/>
    <w:basedOn w:val="Pavadinimas"/>
    <w:qFormat/>
    <w:rsid w:val="001D0098"/>
    <w:pPr>
      <w:jc w:val="center"/>
    </w:pPr>
  </w:style>
  <w:style w:type="character" w:customStyle="1" w:styleId="Antrat1Diagrama">
    <w:name w:val="Antraštė 1 Diagrama"/>
    <w:basedOn w:val="Numatytasispastraiposriftas"/>
    <w:link w:val="Antrat1"/>
    <w:uiPriority w:val="9"/>
    <w:rsid w:val="000731AB"/>
    <w:rPr>
      <w:rFonts w:ascii="Arial" w:eastAsiaTheme="majorEastAsia" w:hAnsi="Arial" w:cstheme="majorBidi"/>
      <w:b/>
      <w:szCs w:val="32"/>
    </w:rPr>
  </w:style>
  <w:style w:type="paragraph" w:styleId="Sraopastraipa">
    <w:name w:val="List Paragraph"/>
    <w:aliases w:val="List Paragraph Red,Numbering,ERP-List Paragraph,List Paragraph1,List Paragraph11,Bullet EY,List Paragraph2,List Paragraph21,Lentele,Buletai,lp1,Bullet 1,Use Case List Paragraph,List Paragraph111,List Paragraph211,List not in Table,lp"/>
    <w:basedOn w:val="prastasis"/>
    <w:link w:val="SraopastraipaDiagrama"/>
    <w:autoRedefine/>
    <w:uiPriority w:val="34"/>
    <w:qFormat/>
    <w:rsid w:val="002E5FF7"/>
    <w:pPr>
      <w:numPr>
        <w:ilvl w:val="1"/>
        <w:numId w:val="22"/>
      </w:numPr>
      <w:tabs>
        <w:tab w:val="left" w:pos="360"/>
        <w:tab w:val="left" w:pos="1418"/>
      </w:tabs>
      <w:spacing w:before="240" w:line="360" w:lineRule="auto"/>
    </w:pPr>
  </w:style>
  <w:style w:type="paragraph" w:styleId="Paantrat">
    <w:name w:val="Subtitle"/>
    <w:basedOn w:val="prastasis"/>
    <w:next w:val="prastasis"/>
    <w:link w:val="PaantratDiagrama"/>
    <w:autoRedefine/>
    <w:uiPriority w:val="11"/>
    <w:qFormat/>
    <w:rsid w:val="002914B1"/>
    <w:pPr>
      <w:numPr>
        <w:ilvl w:val="1"/>
      </w:numPr>
      <w:spacing w:after="280"/>
      <w:ind w:firstLine="720"/>
      <w:jc w:val="right"/>
    </w:pPr>
    <w:rPr>
      <w:rFonts w:eastAsiaTheme="minorEastAsia"/>
      <w:spacing w:val="15"/>
    </w:rPr>
  </w:style>
  <w:style w:type="character" w:customStyle="1" w:styleId="PaantratDiagrama">
    <w:name w:val="Paantraštė Diagrama"/>
    <w:basedOn w:val="Numatytasispastraiposriftas"/>
    <w:link w:val="Paantrat"/>
    <w:uiPriority w:val="11"/>
    <w:rsid w:val="002914B1"/>
    <w:rPr>
      <w:rFonts w:ascii="Arial" w:eastAsiaTheme="minorEastAsia" w:hAnsi="Arial"/>
      <w:spacing w:val="15"/>
      <w:kern w:val="0"/>
      <w:sz w:val="24"/>
      <w:lang w:val="lt-LT" w:eastAsia="lt-LT"/>
      <w14:ligatures w14:val="none"/>
    </w:rPr>
  </w:style>
  <w:style w:type="character" w:customStyle="1" w:styleId="Antrat2Diagrama">
    <w:name w:val="Antraštė 2 Diagrama"/>
    <w:basedOn w:val="Numatytasispastraiposriftas"/>
    <w:link w:val="Antrat2"/>
    <w:uiPriority w:val="9"/>
    <w:rsid w:val="00015A6E"/>
    <w:rPr>
      <w:rFonts w:ascii="Arial" w:eastAsiaTheme="majorEastAsia" w:hAnsi="Arial" w:cstheme="majorBidi"/>
      <w:b/>
      <w:bCs/>
      <w:iCs/>
      <w:caps/>
      <w:sz w:val="20"/>
      <w:szCs w:val="28"/>
      <w:lang w:val="lt-LT" w:eastAsia="lt-LT"/>
    </w:rPr>
  </w:style>
  <w:style w:type="paragraph" w:customStyle="1" w:styleId="Stilius1">
    <w:name w:val="Stilius1"/>
    <w:basedOn w:val="Antrat2"/>
    <w:autoRedefine/>
    <w:qFormat/>
    <w:rsid w:val="000D538D"/>
    <w:pPr>
      <w:spacing w:line="274" w:lineRule="exact"/>
    </w:pPr>
    <w:rPr>
      <w:rFonts w:cs="Arial"/>
      <w:caps w:val="0"/>
    </w:rPr>
  </w:style>
  <w:style w:type="character" w:customStyle="1" w:styleId="Antrat3Diagrama">
    <w:name w:val="Antraštė 3 Diagrama"/>
    <w:basedOn w:val="Numatytasispastraiposriftas"/>
    <w:link w:val="Antrat3"/>
    <w:uiPriority w:val="9"/>
    <w:rsid w:val="00A77EF7"/>
    <w:rPr>
      <w:rFonts w:ascii="Arial" w:eastAsiaTheme="majorEastAsia" w:hAnsi="Arial" w:cstheme="majorBidi"/>
      <w:b/>
      <w:bCs/>
      <w:sz w:val="24"/>
      <w:szCs w:val="26"/>
    </w:rPr>
  </w:style>
  <w:style w:type="character" w:styleId="Hipersaitas">
    <w:name w:val="Hyperlink"/>
    <w:basedOn w:val="Numatytasispastraiposriftas"/>
    <w:uiPriority w:val="99"/>
    <w:unhideWhenUsed/>
    <w:rsid w:val="00D55844"/>
    <w:rPr>
      <w:color w:val="0563C1" w:themeColor="hyperlink"/>
      <w:u w:val="single"/>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2E5FF7"/>
    <w:rPr>
      <w:rFonts w:ascii="Arial" w:eastAsia="Times New Roman" w:hAnsi="Arial" w:cs="Arial"/>
      <w:kern w:val="0"/>
      <w:sz w:val="20"/>
      <w:szCs w:val="24"/>
      <w:lang w:val="lt-LT" w:eastAsia="lt-LT"/>
      <w14:ligatures w14:val="none"/>
    </w:rPr>
  </w:style>
  <w:style w:type="character" w:styleId="Paminjimas">
    <w:name w:val="Mention"/>
    <w:basedOn w:val="Numatytasispastraiposriftas"/>
    <w:uiPriority w:val="99"/>
    <w:unhideWhenUsed/>
    <w:rsid w:val="00D55844"/>
    <w:rPr>
      <w:color w:val="2B579A"/>
      <w:shd w:val="clear" w:color="auto" w:fill="E6E6E6"/>
    </w:rPr>
  </w:style>
  <w:style w:type="character" w:styleId="Komentaronuoroda">
    <w:name w:val="annotation reference"/>
    <w:basedOn w:val="Numatytasispastraiposriftas"/>
    <w:uiPriority w:val="99"/>
    <w:semiHidden/>
    <w:unhideWhenUsed/>
    <w:rsid w:val="00045056"/>
    <w:rPr>
      <w:sz w:val="16"/>
      <w:szCs w:val="16"/>
    </w:rPr>
  </w:style>
  <w:style w:type="paragraph" w:styleId="Komentarotekstas">
    <w:name w:val="annotation text"/>
    <w:basedOn w:val="prastasis"/>
    <w:link w:val="KomentarotekstasDiagrama"/>
    <w:uiPriority w:val="99"/>
    <w:unhideWhenUsed/>
    <w:rsid w:val="00045056"/>
    <w:rPr>
      <w:szCs w:val="20"/>
    </w:rPr>
  </w:style>
  <w:style w:type="character" w:customStyle="1" w:styleId="KomentarotekstasDiagrama">
    <w:name w:val="Komentaro tekstas Diagrama"/>
    <w:basedOn w:val="Numatytasispastraiposriftas"/>
    <w:link w:val="Komentarotekstas"/>
    <w:uiPriority w:val="99"/>
    <w:rsid w:val="00045056"/>
    <w:rPr>
      <w:rFonts w:ascii="Arial" w:eastAsia="Times New Roman" w:hAnsi="Arial" w:cs="Arial"/>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045056"/>
    <w:rPr>
      <w:b/>
      <w:bCs/>
    </w:rPr>
  </w:style>
  <w:style w:type="character" w:customStyle="1" w:styleId="KomentarotemaDiagrama">
    <w:name w:val="Komentaro tema Diagrama"/>
    <w:basedOn w:val="KomentarotekstasDiagrama"/>
    <w:link w:val="Komentarotema"/>
    <w:uiPriority w:val="99"/>
    <w:semiHidden/>
    <w:rsid w:val="00045056"/>
    <w:rPr>
      <w:rFonts w:ascii="Arial" w:eastAsia="Times New Roman" w:hAnsi="Arial" w:cs="Arial"/>
      <w:b/>
      <w:bCs/>
      <w:kern w:val="0"/>
      <w:sz w:val="20"/>
      <w:szCs w:val="20"/>
      <w:lang w:val="lt-LT" w:eastAsia="lt-LT"/>
      <w14:ligatures w14:val="none"/>
    </w:rPr>
  </w:style>
  <w:style w:type="paragraph" w:styleId="Pataisymai">
    <w:name w:val="Revision"/>
    <w:hidden/>
    <w:uiPriority w:val="99"/>
    <w:semiHidden/>
    <w:rsid w:val="00045056"/>
    <w:pPr>
      <w:spacing w:line="240" w:lineRule="auto"/>
      <w:ind w:firstLine="0"/>
    </w:pPr>
    <w:rPr>
      <w:rFonts w:ascii="Arial" w:eastAsia="Times New Roman" w:hAnsi="Arial" w:cs="Arial"/>
      <w:kern w:val="0"/>
      <w:sz w:val="20"/>
      <w:szCs w:val="24"/>
      <w:lang w:val="lt-LT" w:eastAsia="lt-LT"/>
      <w14:ligatures w14:val="none"/>
    </w:rPr>
  </w:style>
  <w:style w:type="character" w:styleId="Neapdorotaspaminjimas">
    <w:name w:val="Unresolved Mention"/>
    <w:basedOn w:val="Numatytasispastraiposriftas"/>
    <w:uiPriority w:val="99"/>
    <w:semiHidden/>
    <w:unhideWhenUsed/>
    <w:rsid w:val="00EA4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98853">
      <w:bodyDiv w:val="1"/>
      <w:marLeft w:val="0"/>
      <w:marRight w:val="0"/>
      <w:marTop w:val="0"/>
      <w:marBottom w:val="0"/>
      <w:divBdr>
        <w:top w:val="none" w:sz="0" w:space="0" w:color="auto"/>
        <w:left w:val="none" w:sz="0" w:space="0" w:color="auto"/>
        <w:bottom w:val="none" w:sz="0" w:space="0" w:color="auto"/>
        <w:right w:val="none" w:sz="0" w:space="0" w:color="auto"/>
      </w:divBdr>
    </w:div>
    <w:div w:id="498932030">
      <w:bodyDiv w:val="1"/>
      <w:marLeft w:val="0"/>
      <w:marRight w:val="0"/>
      <w:marTop w:val="0"/>
      <w:marBottom w:val="0"/>
      <w:divBdr>
        <w:top w:val="none" w:sz="0" w:space="0" w:color="auto"/>
        <w:left w:val="none" w:sz="0" w:space="0" w:color="auto"/>
        <w:bottom w:val="none" w:sz="0" w:space="0" w:color="auto"/>
        <w:right w:val="none" w:sz="0" w:space="0" w:color="auto"/>
      </w:divBdr>
    </w:div>
    <w:div w:id="554661319">
      <w:bodyDiv w:val="1"/>
      <w:marLeft w:val="0"/>
      <w:marRight w:val="0"/>
      <w:marTop w:val="0"/>
      <w:marBottom w:val="0"/>
      <w:divBdr>
        <w:top w:val="none" w:sz="0" w:space="0" w:color="auto"/>
        <w:left w:val="none" w:sz="0" w:space="0" w:color="auto"/>
        <w:bottom w:val="none" w:sz="0" w:space="0" w:color="auto"/>
        <w:right w:val="none" w:sz="0" w:space="0" w:color="auto"/>
      </w:divBdr>
    </w:div>
    <w:div w:id="786048866">
      <w:bodyDiv w:val="1"/>
      <w:marLeft w:val="0"/>
      <w:marRight w:val="0"/>
      <w:marTop w:val="0"/>
      <w:marBottom w:val="0"/>
      <w:divBdr>
        <w:top w:val="none" w:sz="0" w:space="0" w:color="auto"/>
        <w:left w:val="none" w:sz="0" w:space="0" w:color="auto"/>
        <w:bottom w:val="none" w:sz="0" w:space="0" w:color="auto"/>
        <w:right w:val="none" w:sz="0" w:space="0" w:color="auto"/>
      </w:divBdr>
    </w:div>
    <w:div w:id="940527299">
      <w:bodyDiv w:val="1"/>
      <w:marLeft w:val="0"/>
      <w:marRight w:val="0"/>
      <w:marTop w:val="0"/>
      <w:marBottom w:val="0"/>
      <w:divBdr>
        <w:top w:val="none" w:sz="0" w:space="0" w:color="auto"/>
        <w:left w:val="none" w:sz="0" w:space="0" w:color="auto"/>
        <w:bottom w:val="none" w:sz="0" w:space="0" w:color="auto"/>
        <w:right w:val="none" w:sz="0" w:space="0" w:color="auto"/>
      </w:divBdr>
    </w:div>
    <w:div w:id="1418284505">
      <w:bodyDiv w:val="1"/>
      <w:marLeft w:val="0"/>
      <w:marRight w:val="0"/>
      <w:marTop w:val="0"/>
      <w:marBottom w:val="0"/>
      <w:divBdr>
        <w:top w:val="none" w:sz="0" w:space="0" w:color="auto"/>
        <w:left w:val="none" w:sz="0" w:space="0" w:color="auto"/>
        <w:bottom w:val="none" w:sz="0" w:space="0" w:color="auto"/>
        <w:right w:val="none" w:sz="0" w:space="0" w:color="auto"/>
      </w:divBdr>
    </w:div>
    <w:div w:id="1583679235">
      <w:bodyDiv w:val="1"/>
      <w:marLeft w:val="0"/>
      <w:marRight w:val="0"/>
      <w:marTop w:val="0"/>
      <w:marBottom w:val="0"/>
      <w:divBdr>
        <w:top w:val="none" w:sz="0" w:space="0" w:color="auto"/>
        <w:left w:val="none" w:sz="0" w:space="0" w:color="auto"/>
        <w:bottom w:val="none" w:sz="0" w:space="0" w:color="auto"/>
        <w:right w:val="none" w:sz="0" w:space="0" w:color="auto"/>
      </w:divBdr>
    </w:div>
    <w:div w:id="1660621414">
      <w:bodyDiv w:val="1"/>
      <w:marLeft w:val="0"/>
      <w:marRight w:val="0"/>
      <w:marTop w:val="0"/>
      <w:marBottom w:val="0"/>
      <w:divBdr>
        <w:top w:val="none" w:sz="0" w:space="0" w:color="auto"/>
        <w:left w:val="none" w:sz="0" w:space="0" w:color="auto"/>
        <w:bottom w:val="none" w:sz="0" w:space="0" w:color="auto"/>
        <w:right w:val="none" w:sz="0" w:space="0" w:color="auto"/>
      </w:divBdr>
    </w:div>
    <w:div w:id="19803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lrs.lt/pls/inter2/dokpaieska.rezult_l?p_nr=&amp;p_nuo=&amp;p_iki=&amp;p_org=&amp;p_drus=&amp;p_kalb_id=1&amp;p_title=Gyvenamieji%20pastatai&amp;p_text=&amp;p_pub=&amp;p_met=&amp;p_lnr=&amp;p_denr=&amp;p_es=0&amp;p_rus=1&amp;p_tid=&amp;p_tkid=&amp;p_t=0&amp;p_tr1=2&amp;p_tr2=2&amp;p_ga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lrs.lt/pls/inter2/dokpaieska.rezult_l?p_nr=&amp;p_nuo=&amp;p_iki=&amp;p_org=&amp;p_drus=&amp;p_kalb_id=1&amp;p_title=Visuomenin%EBs%20paskirties%20statiniai&amp;p_text=&amp;p_pub=&amp;p_met=&amp;p_lnr=&amp;p_denr=&amp;p_es=0&amp;p_rus=1&amp;p_tid=&amp;p_tkid=&amp;p_t=0&amp;p_tr1=2&amp;p_tr2=2&amp;p_gal="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dcb43cb3ffaf11e990d5d63c859a8aa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ta.lrv.lt/public/canonical/1733739405/808/Negaliai%20jautrios%20kalbos%20gair%C4%97s_adaptuotos.p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0" ma:contentTypeDescription="Create a new document." ma:contentTypeScope="" ma:versionID="1ccb717fe922aff71cbbaf006302a26c">
  <xsd:schema xmlns:xsd="http://www.w3.org/2001/XMLSchema" xmlns:xs="http://www.w3.org/2001/XMLSchema" xmlns:p="http://schemas.microsoft.com/office/2006/metadata/properties" xmlns:ns3="f7aadc20-2ae2-4e8f-81ec-611f0230717e" targetNamespace="http://schemas.microsoft.com/office/2006/metadata/properties" ma:root="true" ma:fieldsID="4fbece1b496980a86488a3b896f2a54d" ns3:_="">
    <xsd:import namespace="f7aadc20-2ae2-4e8f-81ec-611f0230717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_activity"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41E2A-7AC5-4AB0-95E0-437F69DCB1FE}">
  <ds:schemaRefs>
    <ds:schemaRef ds:uri="http://schemas.microsoft.com/sharepoint/v3/contenttype/forms"/>
  </ds:schemaRefs>
</ds:datastoreItem>
</file>

<file path=customXml/itemProps2.xml><?xml version="1.0" encoding="utf-8"?>
<ds:datastoreItem xmlns:ds="http://schemas.openxmlformats.org/officeDocument/2006/customXml" ds:itemID="{A1A465C4-A96F-4C85-B2BF-2C85C33BA323}">
  <ds:schemaRefs>
    <ds:schemaRef ds:uri="http://schemas.microsoft.com/office/2006/metadata/properties"/>
    <ds:schemaRef ds:uri="http://schemas.microsoft.com/office/infopath/2007/PartnerControls"/>
    <ds:schemaRef ds:uri="f7aadc20-2ae2-4e8f-81ec-611f0230717e"/>
  </ds:schemaRefs>
</ds:datastoreItem>
</file>

<file path=customXml/itemProps3.xml><?xml version="1.0" encoding="utf-8"?>
<ds:datastoreItem xmlns:ds="http://schemas.openxmlformats.org/officeDocument/2006/customXml" ds:itemID="{3F5BD4B9-E9C1-42ED-A411-06EE6E98CB34}">
  <ds:schemaRefs>
    <ds:schemaRef ds:uri="http://schemas.openxmlformats.org/officeDocument/2006/bibliography"/>
  </ds:schemaRefs>
</ds:datastoreItem>
</file>

<file path=customXml/itemProps4.xml><?xml version="1.0" encoding="utf-8"?>
<ds:datastoreItem xmlns:ds="http://schemas.openxmlformats.org/officeDocument/2006/customXml" ds:itemID="{AE43CF2D-AA8C-48AE-9CC6-B33204180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8935</Words>
  <Characters>5093</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2</cp:revision>
  <dcterms:created xsi:type="dcterms:W3CDTF">2026-01-20T05:49:00Z</dcterms:created>
  <dcterms:modified xsi:type="dcterms:W3CDTF">2026-01-20T05:49:00Z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y fmtid="{D5CDD505-2E9C-101B-9397-08002B2CF9AE}" pid="3" name="ClassificationContentMarkingFooterShapeIds">
    <vt:lpwstr>616587b8,7ca05d0,3e3c1948</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